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A829" w14:textId="77777777" w:rsidR="00F1041A" w:rsidRPr="00954C41" w:rsidRDefault="00E44374" w:rsidP="00E95947">
      <w:pPr>
        <w:pStyle w:val="Titel"/>
        <w:jc w:val="left"/>
        <w:rPr>
          <w:rFonts w:ascii="Calibri" w:hAnsi="Calibri" w:cs="Tahoma"/>
          <w:b w:val="0"/>
          <w:sz w:val="28"/>
        </w:rPr>
      </w:pPr>
      <w:r w:rsidRPr="00954C41">
        <w:rPr>
          <w:rFonts w:ascii="Calibri" w:hAnsi="Calibri" w:cs="Tahoma"/>
          <w:b w:val="0"/>
          <w:sz w:val="28"/>
        </w:rPr>
        <w:t>Leistungsbeschreibung für die Entsorgung</w:t>
      </w:r>
      <w:r w:rsidR="00F1041A" w:rsidRPr="00954C41">
        <w:rPr>
          <w:rFonts w:ascii="Calibri" w:hAnsi="Calibri" w:cs="Tahoma"/>
          <w:b w:val="0"/>
          <w:sz w:val="28"/>
        </w:rPr>
        <w:t xml:space="preserve"> </w:t>
      </w:r>
      <w:r w:rsidRPr="00954C41">
        <w:rPr>
          <w:rFonts w:ascii="Calibri" w:hAnsi="Calibri" w:cs="Tahoma"/>
          <w:b w:val="0"/>
          <w:sz w:val="28"/>
        </w:rPr>
        <w:t>von kommunalem Klärschlamm</w:t>
      </w:r>
      <w:r w:rsidR="00AA500F" w:rsidRPr="00954C41">
        <w:rPr>
          <w:rFonts w:ascii="Calibri" w:hAnsi="Calibri" w:cs="Tahoma"/>
          <w:b w:val="0"/>
          <w:sz w:val="28"/>
        </w:rPr>
        <w:br/>
      </w:r>
      <w:r w:rsidR="00CE18CB" w:rsidRPr="00954C41">
        <w:rPr>
          <w:rFonts w:ascii="Calibri" w:hAnsi="Calibri" w:cs="Tahoma"/>
          <w:b w:val="0"/>
          <w:sz w:val="28"/>
        </w:rPr>
        <w:t>der Kläranlage Tübingen</w:t>
      </w:r>
    </w:p>
    <w:p w14:paraId="7329F93E" w14:textId="77777777" w:rsidR="00E44374" w:rsidRPr="00954C41" w:rsidRDefault="00DF1CA6" w:rsidP="00E95947">
      <w:pPr>
        <w:spacing w:before="360" w:after="240"/>
        <w:rPr>
          <w:rFonts w:ascii="Calibri" w:hAnsi="Calibri" w:cs="Tahoma"/>
          <w:b/>
          <w:sz w:val="20"/>
        </w:rPr>
      </w:pPr>
      <w:r w:rsidRPr="00954C41">
        <w:rPr>
          <w:rFonts w:ascii="Calibri" w:hAnsi="Calibri" w:cs="Tahoma"/>
          <w:b/>
          <w:sz w:val="20"/>
        </w:rPr>
        <w:t xml:space="preserve">I. </w:t>
      </w:r>
      <w:r w:rsidR="00F1041A" w:rsidRPr="00954C41">
        <w:rPr>
          <w:rFonts w:ascii="Calibri" w:hAnsi="Calibri" w:cs="Tahoma"/>
          <w:b/>
          <w:sz w:val="20"/>
        </w:rPr>
        <w:t xml:space="preserve">Allgemeine </w:t>
      </w:r>
      <w:r w:rsidR="003B701B" w:rsidRPr="00954C41">
        <w:rPr>
          <w:rFonts w:ascii="Calibri" w:hAnsi="Calibri" w:cs="Tahoma"/>
          <w:b/>
          <w:sz w:val="20"/>
        </w:rPr>
        <w:t xml:space="preserve">Angaben </w:t>
      </w:r>
    </w:p>
    <w:p w14:paraId="2C4BC340" w14:textId="77777777" w:rsidR="00E44374" w:rsidRPr="00954C41" w:rsidRDefault="00791100" w:rsidP="00284FD0">
      <w:pPr>
        <w:rPr>
          <w:rFonts w:ascii="Calibri" w:hAnsi="Calibri" w:cs="Tahoma"/>
        </w:rPr>
      </w:pPr>
      <w:r w:rsidRPr="00954C41">
        <w:rPr>
          <w:rFonts w:ascii="Calibri" w:hAnsi="Calibri" w:cs="Tahoma"/>
        </w:rPr>
        <w:t>Die Kom</w:t>
      </w:r>
      <w:r w:rsidR="006B3E27" w:rsidRPr="00954C41">
        <w:rPr>
          <w:rFonts w:ascii="Calibri" w:hAnsi="Calibri" w:cs="Tahoma"/>
        </w:rPr>
        <w:t>m</w:t>
      </w:r>
      <w:r w:rsidRPr="00954C41">
        <w:rPr>
          <w:rFonts w:ascii="Calibri" w:hAnsi="Calibri" w:cs="Tahoma"/>
        </w:rPr>
        <w:t>unalen Servicebetriebe Tübingen schreiben ihre Klärschlammentsorgung neu aus</w:t>
      </w:r>
      <w:r w:rsidR="00E44374" w:rsidRPr="00954C41">
        <w:rPr>
          <w:rFonts w:ascii="Calibri" w:hAnsi="Calibri" w:cs="Tahoma"/>
        </w:rPr>
        <w:t xml:space="preserve">. </w:t>
      </w:r>
    </w:p>
    <w:p w14:paraId="718E2E50" w14:textId="77777777" w:rsidR="00E95947" w:rsidRPr="00DF2367" w:rsidRDefault="00E95947" w:rsidP="00284FD0">
      <w:pPr>
        <w:rPr>
          <w:rFonts w:ascii="Calibri" w:hAnsi="Calibri" w:cs="Tahoma"/>
        </w:rPr>
      </w:pPr>
    </w:p>
    <w:p w14:paraId="76939883" w14:textId="77777777" w:rsidR="00D92E04" w:rsidRPr="00DF2367" w:rsidRDefault="003A3E52" w:rsidP="00284FD0">
      <w:pPr>
        <w:rPr>
          <w:rFonts w:ascii="Calibri" w:hAnsi="Calibri" w:cs="Tahoma"/>
        </w:rPr>
      </w:pPr>
      <w:r w:rsidRPr="00DF2367">
        <w:rPr>
          <w:rFonts w:ascii="Calibri" w:hAnsi="Calibri" w:cs="Tahoma"/>
        </w:rPr>
        <w:t xml:space="preserve">Insgesamt fallen auf der Kläranlage Tübingen jährlich ca. </w:t>
      </w:r>
      <w:r w:rsidR="00A237E2" w:rsidRPr="00DF2367">
        <w:rPr>
          <w:rFonts w:ascii="Calibri" w:hAnsi="Calibri" w:cs="Tahoma"/>
        </w:rPr>
        <w:t>7.000</w:t>
      </w:r>
      <w:r w:rsidR="00D92E04" w:rsidRPr="00DF2367">
        <w:rPr>
          <w:rFonts w:ascii="Calibri" w:hAnsi="Calibri" w:cs="Tahoma"/>
        </w:rPr>
        <w:t xml:space="preserve"> </w:t>
      </w:r>
      <w:r w:rsidRPr="00DF2367">
        <w:rPr>
          <w:rFonts w:ascii="Calibri" w:hAnsi="Calibri" w:cs="Tahoma"/>
        </w:rPr>
        <w:t xml:space="preserve">t entwässerter Klärschlamm an. Der Klärschlamm </w:t>
      </w:r>
      <w:r w:rsidR="00BB7064" w:rsidRPr="00DF2367">
        <w:rPr>
          <w:rFonts w:ascii="Calibri" w:hAnsi="Calibri" w:cs="Tahoma"/>
        </w:rPr>
        <w:t>ist ab</w:t>
      </w:r>
      <w:r w:rsidRPr="00DF2367">
        <w:rPr>
          <w:rFonts w:ascii="Calibri" w:hAnsi="Calibri" w:cs="Tahoma"/>
        </w:rPr>
        <w:t xml:space="preserve">zufahren und thermisch zu verwerten. </w:t>
      </w:r>
    </w:p>
    <w:p w14:paraId="174ED7B2" w14:textId="77777777" w:rsidR="00843A37" w:rsidRPr="00DF2367" w:rsidRDefault="00843A37" w:rsidP="00284FD0">
      <w:pPr>
        <w:rPr>
          <w:rFonts w:ascii="Calibri" w:hAnsi="Calibri" w:cs="Tahoma"/>
        </w:rPr>
      </w:pPr>
    </w:p>
    <w:p w14:paraId="46B5961D" w14:textId="77777777" w:rsidR="00E44374" w:rsidRPr="00DF2367" w:rsidRDefault="00E44374" w:rsidP="00284FD0">
      <w:pPr>
        <w:rPr>
          <w:rFonts w:ascii="Calibri" w:hAnsi="Calibri" w:cs="Tahoma"/>
        </w:rPr>
      </w:pPr>
      <w:r w:rsidRPr="00DF2367">
        <w:rPr>
          <w:rFonts w:ascii="Calibri" w:hAnsi="Calibri" w:cs="Tahoma"/>
        </w:rPr>
        <w:t xml:space="preserve">Der Klärschlamm muss innerhalb der Länder der Europäischen Gemeinschaft ordnungsgemäß </w:t>
      </w:r>
      <w:r w:rsidR="00D21381" w:rsidRPr="00DF2367">
        <w:rPr>
          <w:rFonts w:ascii="Calibri" w:hAnsi="Calibri" w:cs="Tahoma"/>
        </w:rPr>
        <w:t>e</w:t>
      </w:r>
      <w:r w:rsidRPr="00DF2367">
        <w:rPr>
          <w:rFonts w:ascii="Calibri" w:hAnsi="Calibri" w:cs="Tahoma"/>
        </w:rPr>
        <w:t xml:space="preserve">iner </w:t>
      </w:r>
      <w:r w:rsidR="00D21381" w:rsidRPr="00DF2367">
        <w:rPr>
          <w:rFonts w:ascii="Calibri" w:hAnsi="Calibri" w:cs="Tahoma"/>
        </w:rPr>
        <w:t xml:space="preserve">thermischen </w:t>
      </w:r>
      <w:r w:rsidRPr="00DF2367">
        <w:rPr>
          <w:rFonts w:ascii="Calibri" w:hAnsi="Calibri" w:cs="Tahoma"/>
        </w:rPr>
        <w:t xml:space="preserve">Verwertung zugeführt werden. Der Entsorgungspfad und der Zielort </w:t>
      </w:r>
      <w:r w:rsidR="00163622" w:rsidRPr="00DF2367">
        <w:rPr>
          <w:rFonts w:ascii="Calibri" w:hAnsi="Calibri" w:cs="Tahoma"/>
        </w:rPr>
        <w:t>sind</w:t>
      </w:r>
      <w:r w:rsidRPr="00DF2367">
        <w:rPr>
          <w:rFonts w:ascii="Calibri" w:hAnsi="Calibri" w:cs="Tahoma"/>
        </w:rPr>
        <w:t xml:space="preserve"> vom Bieter zu benennen.</w:t>
      </w:r>
    </w:p>
    <w:p w14:paraId="3F4CB731" w14:textId="77777777" w:rsidR="00E95947" w:rsidRPr="00DF2367" w:rsidRDefault="00E95947" w:rsidP="00284FD0">
      <w:pPr>
        <w:rPr>
          <w:rFonts w:ascii="Calibri" w:hAnsi="Calibri" w:cs="Tahoma"/>
        </w:rPr>
      </w:pPr>
    </w:p>
    <w:p w14:paraId="7D1CB8C6" w14:textId="0038C77B" w:rsidR="00E44374" w:rsidRPr="00DF2367" w:rsidRDefault="00E44374" w:rsidP="00284FD0">
      <w:pPr>
        <w:rPr>
          <w:rFonts w:ascii="Calibri" w:hAnsi="Calibri" w:cs="Tahoma"/>
        </w:rPr>
      </w:pPr>
      <w:r w:rsidRPr="00DF2367">
        <w:rPr>
          <w:rFonts w:ascii="Calibri" w:hAnsi="Calibri" w:cs="Tahoma"/>
        </w:rPr>
        <w:t xml:space="preserve">Der Nachweis, dass entsprechende Kontingente zur thermischen Klärschlammentsorgung vorhanden sind, ist zwingend mit der Angebotsabgabe vom Bieter nachzuweisen. </w:t>
      </w:r>
    </w:p>
    <w:p w14:paraId="51E98C4C" w14:textId="77777777" w:rsidR="00E44374" w:rsidRPr="00DF2367" w:rsidRDefault="00E44374" w:rsidP="00284FD0">
      <w:pPr>
        <w:rPr>
          <w:rFonts w:ascii="Calibri" w:hAnsi="Calibri" w:cs="Tahoma"/>
        </w:rPr>
      </w:pPr>
    </w:p>
    <w:p w14:paraId="467B865E" w14:textId="7A253395" w:rsidR="00F62C11" w:rsidRPr="00DF2367" w:rsidRDefault="00F62C11" w:rsidP="00F62C11">
      <w:pPr>
        <w:rPr>
          <w:rFonts w:ascii="Calibri" w:hAnsi="Calibri" w:cs="Tahoma"/>
        </w:rPr>
      </w:pPr>
      <w:r w:rsidRPr="00DF2367">
        <w:rPr>
          <w:rFonts w:ascii="Calibri" w:hAnsi="Calibri" w:cs="Tahoma"/>
        </w:rPr>
        <w:t xml:space="preserve">Enthalten die Verdingungsunterlagen nach Auffassung des Bieters Unklarheiten, die die Preisermittlung beeinflussen können, so ist der Auftraggeber (AG) vor Angebotsabgabe </w:t>
      </w:r>
      <w:r w:rsidR="004254CB">
        <w:rPr>
          <w:rFonts w:ascii="Calibri" w:hAnsi="Calibri" w:cs="Tahoma"/>
        </w:rPr>
        <w:t xml:space="preserve">über die Kommunikationsfunktion des Vergabeportals </w:t>
      </w:r>
      <w:r w:rsidRPr="00DF2367">
        <w:rPr>
          <w:rFonts w:ascii="Calibri" w:hAnsi="Calibri" w:cs="Tahoma"/>
        </w:rPr>
        <w:t xml:space="preserve">davon in Kenntnis zu setzen. </w:t>
      </w:r>
      <w:r w:rsidR="004254CB">
        <w:rPr>
          <w:rFonts w:ascii="Calibri" w:hAnsi="Calibri" w:cs="Tahoma"/>
        </w:rPr>
        <w:t xml:space="preserve"> </w:t>
      </w:r>
      <w:r w:rsidRPr="00DF2367">
        <w:rPr>
          <w:rFonts w:ascii="Calibri" w:hAnsi="Calibri" w:cs="Tahoma"/>
        </w:rPr>
        <w:t>Mit Abgabe des Angebotes bestätigt der Bieter, dass die Ausschreibungsunterlagen vollständig und in ihrem Inhalt verständlich sind und er über alle erforderlichen Informationen für eine zweifelsfreie Kalkulation verfügte.</w:t>
      </w:r>
    </w:p>
    <w:p w14:paraId="0BDE8FAE" w14:textId="77777777" w:rsidR="00F62C11" w:rsidRPr="00DF2367" w:rsidRDefault="00F62C11" w:rsidP="00284FD0">
      <w:pPr>
        <w:rPr>
          <w:rFonts w:ascii="Calibri" w:hAnsi="Calibri" w:cs="Tahoma"/>
        </w:rPr>
      </w:pPr>
    </w:p>
    <w:p w14:paraId="743ABD48" w14:textId="77777777" w:rsidR="00F62C11" w:rsidRPr="00DF2367" w:rsidRDefault="00F62C11" w:rsidP="00F62C11">
      <w:pPr>
        <w:rPr>
          <w:rFonts w:ascii="Calibri" w:hAnsi="Calibri" w:cs="Tahoma"/>
        </w:rPr>
      </w:pPr>
      <w:r w:rsidRPr="00DF2367">
        <w:rPr>
          <w:rFonts w:ascii="Calibri" w:hAnsi="Calibri" w:cs="Tahoma"/>
        </w:rPr>
        <w:t>Das Angebot ist vollständig ausgefüllt und elektronisch in Textform einzureichen.</w:t>
      </w:r>
    </w:p>
    <w:p w14:paraId="0C7C6068" w14:textId="77777777" w:rsidR="00F62C11" w:rsidRPr="00DF2367" w:rsidRDefault="00F62C11" w:rsidP="00F62C11">
      <w:pPr>
        <w:rPr>
          <w:rFonts w:ascii="Calibri" w:hAnsi="Calibri" w:cs="Tahoma"/>
        </w:rPr>
      </w:pPr>
    </w:p>
    <w:p w14:paraId="4DB0ECE1" w14:textId="77777777" w:rsidR="00F62C11" w:rsidRPr="00DF2367" w:rsidRDefault="00F62C11" w:rsidP="00F62C11">
      <w:pPr>
        <w:rPr>
          <w:rFonts w:ascii="Calibri" w:hAnsi="Calibri" w:cs="Tahoma"/>
        </w:rPr>
      </w:pPr>
      <w:r w:rsidRPr="00DF2367">
        <w:rPr>
          <w:rFonts w:ascii="Calibri" w:hAnsi="Calibri" w:cs="Tahoma"/>
        </w:rPr>
        <w:t xml:space="preserve">Bieter mit spekulativen Preisen werden ausgeschlossen. </w:t>
      </w:r>
    </w:p>
    <w:p w14:paraId="177C48DC" w14:textId="77777777" w:rsidR="00DF1CA6" w:rsidRPr="00B82616" w:rsidRDefault="00DF1CA6" w:rsidP="00E95947">
      <w:pPr>
        <w:spacing w:before="360" w:after="240"/>
        <w:rPr>
          <w:rFonts w:ascii="Calibri" w:hAnsi="Calibri" w:cs="Tahoma"/>
          <w:b/>
        </w:rPr>
      </w:pPr>
      <w:r w:rsidRPr="00DF2367">
        <w:rPr>
          <w:rFonts w:ascii="Calibri" w:hAnsi="Calibri" w:cs="Tahoma"/>
          <w:b/>
        </w:rPr>
        <w:t>II. Leistungen des Auftragnehmers</w:t>
      </w:r>
    </w:p>
    <w:p w14:paraId="1603E096" w14:textId="77777777" w:rsidR="00DF1CA6" w:rsidRPr="00B82616" w:rsidRDefault="00DF1CA6" w:rsidP="00DF1CA6">
      <w:pPr>
        <w:pStyle w:val="Textkrper"/>
        <w:jc w:val="left"/>
        <w:rPr>
          <w:rFonts w:ascii="Calibri" w:hAnsi="Calibri" w:cs="Tahoma"/>
          <w:strike/>
        </w:rPr>
      </w:pPr>
      <w:r w:rsidRPr="00B82616">
        <w:rPr>
          <w:rFonts w:ascii="Calibri" w:hAnsi="Calibri" w:cs="Tahoma"/>
        </w:rPr>
        <w:t>Der AN hat die Leistung unter eigener Verantwortung nach dem Vertrag auszuführen.</w:t>
      </w:r>
    </w:p>
    <w:p w14:paraId="2DCBAAF7" w14:textId="77777777" w:rsidR="00DF1CA6" w:rsidRPr="00B82616" w:rsidRDefault="00DF1CA6" w:rsidP="00DF1CA6">
      <w:pPr>
        <w:rPr>
          <w:rFonts w:ascii="Calibri" w:hAnsi="Calibri" w:cs="Tahoma"/>
        </w:rPr>
      </w:pPr>
    </w:p>
    <w:p w14:paraId="796AA2B7" w14:textId="77777777" w:rsidR="00DF1CA6" w:rsidRPr="00B82616" w:rsidRDefault="00DF1CA6" w:rsidP="00DF1CA6">
      <w:pPr>
        <w:rPr>
          <w:rFonts w:ascii="Calibri" w:hAnsi="Calibri" w:cs="Tahoma"/>
        </w:rPr>
      </w:pPr>
      <w:r w:rsidRPr="00B82616">
        <w:rPr>
          <w:rFonts w:ascii="Calibri" w:hAnsi="Calibri" w:cs="Tahoma"/>
        </w:rPr>
        <w:t>Der Entsorgungsnachweis ist vom AN zu führen. Die Überwachung und der Nachweis lt. Nachweis-VO und Bestimmungs-VO für überwachungsbedürftige Abfälle zur Verwertung obliegen dem AN.</w:t>
      </w:r>
      <w:r w:rsidRPr="00B82616">
        <w:rPr>
          <w:rFonts w:ascii="Calibri" w:hAnsi="Calibri" w:cs="Tahoma"/>
        </w:rPr>
        <w:br/>
      </w:r>
    </w:p>
    <w:p w14:paraId="0AF13048" w14:textId="77777777" w:rsidR="00DF1CA6" w:rsidRPr="00B82616" w:rsidRDefault="00DF1CA6" w:rsidP="00DF1CA6">
      <w:pPr>
        <w:rPr>
          <w:rFonts w:ascii="Calibri" w:hAnsi="Calibri" w:cs="Tahoma"/>
        </w:rPr>
      </w:pPr>
      <w:r w:rsidRPr="00B82616">
        <w:rPr>
          <w:rFonts w:ascii="Calibri" w:hAnsi="Calibri" w:cs="Tahoma"/>
        </w:rPr>
        <w:t>Die benutzten Anlagen müssen den Vorgaben der erforderlichen Genehmigungsbescheide sowie den Bestimmungen und Grundsätzen des Umweltschutzes und der Arbeitssicherheit entsprechen. Die für den Betrieb der Anlagen erforderlichen Genehmigungen/ Zertifizierungen werden dem AG vor Auftragserteilung vorgelegt.</w:t>
      </w:r>
    </w:p>
    <w:p w14:paraId="61D5FFEA" w14:textId="77777777" w:rsidR="00DF1CA6" w:rsidRPr="00B82616" w:rsidRDefault="00DF1CA6" w:rsidP="00DF1CA6">
      <w:pPr>
        <w:rPr>
          <w:rFonts w:ascii="Calibri" w:hAnsi="Calibri" w:cs="Tahoma"/>
        </w:rPr>
      </w:pPr>
    </w:p>
    <w:p w14:paraId="69C791F7" w14:textId="77777777" w:rsidR="00DF1CA6" w:rsidRPr="00B82616" w:rsidRDefault="00DF1CA6" w:rsidP="00284FD0">
      <w:pPr>
        <w:rPr>
          <w:rFonts w:ascii="Calibri" w:hAnsi="Calibri" w:cs="Tahoma"/>
        </w:rPr>
      </w:pPr>
      <w:r w:rsidRPr="00B82616">
        <w:rPr>
          <w:rFonts w:ascii="Calibri" w:hAnsi="Calibri" w:cs="Tahoma"/>
        </w:rPr>
        <w:t xml:space="preserve">Der AN darf die Ausführung der Leistung oder wesentliche Teile davon nur mit vorheriger Zustimmung des AG an andere übertragen. </w:t>
      </w:r>
    </w:p>
    <w:p w14:paraId="2837A865" w14:textId="77777777" w:rsidR="00D74675" w:rsidRPr="00B82616" w:rsidRDefault="00D74675" w:rsidP="00E95947">
      <w:pPr>
        <w:spacing w:before="360" w:after="240"/>
        <w:rPr>
          <w:rFonts w:ascii="Calibri" w:hAnsi="Calibri" w:cs="Tahoma"/>
          <w:szCs w:val="18"/>
          <w:u w:val="single"/>
        </w:rPr>
      </w:pPr>
      <w:r w:rsidRPr="00B82616">
        <w:rPr>
          <w:rFonts w:ascii="Calibri" w:hAnsi="Calibri" w:cs="Tahoma"/>
          <w:szCs w:val="18"/>
          <w:u w:val="single"/>
        </w:rPr>
        <w:t>Rechtsvorschriften</w:t>
      </w:r>
    </w:p>
    <w:p w14:paraId="7A43E13C" w14:textId="77777777" w:rsidR="00D74675" w:rsidRPr="00B82616" w:rsidRDefault="00D74675" w:rsidP="00843A37">
      <w:pPr>
        <w:rPr>
          <w:rFonts w:ascii="Calibri" w:hAnsi="Calibri" w:cs="Tahoma"/>
        </w:rPr>
      </w:pPr>
      <w:r w:rsidRPr="00B82616">
        <w:rPr>
          <w:rFonts w:ascii="Calibri" w:hAnsi="Calibri" w:cs="Tahoma"/>
        </w:rPr>
        <w:t>Folgende Rechtsvorschriften sind vom Bieter zu beachten und als Vertragsbestandteile anzuerkennen:</w:t>
      </w:r>
    </w:p>
    <w:p w14:paraId="1924C3FE" w14:textId="77777777" w:rsidR="00D74675" w:rsidRPr="00B82616" w:rsidRDefault="00D74675" w:rsidP="00843A37">
      <w:pPr>
        <w:rPr>
          <w:rFonts w:ascii="Calibri" w:hAnsi="Calibri" w:cs="Tahoma"/>
        </w:rPr>
      </w:pPr>
    </w:p>
    <w:p w14:paraId="327FB13B" w14:textId="77777777" w:rsidR="00D74675" w:rsidRPr="00B82616" w:rsidRDefault="00D74675" w:rsidP="00843A37">
      <w:pPr>
        <w:numPr>
          <w:ilvl w:val="0"/>
          <w:numId w:val="7"/>
        </w:numPr>
        <w:rPr>
          <w:rFonts w:ascii="Calibri" w:hAnsi="Calibri" w:cs="Calibri"/>
        </w:rPr>
      </w:pPr>
      <w:r w:rsidRPr="00B82616">
        <w:rPr>
          <w:rFonts w:ascii="Calibri" w:hAnsi="Calibri" w:cs="Calibri"/>
        </w:rPr>
        <w:t>Die den Ausschreibungsunterlagen beigefügten Bewerbungsbedingungen und Grundsätze der Vertragsgestaltung.</w:t>
      </w:r>
    </w:p>
    <w:p w14:paraId="67BEE29F" w14:textId="77777777" w:rsidR="00D74675" w:rsidRPr="00B82616" w:rsidRDefault="00D74675" w:rsidP="00843A37">
      <w:pPr>
        <w:rPr>
          <w:rFonts w:ascii="Calibri" w:hAnsi="Calibri" w:cs="Calibri"/>
        </w:rPr>
      </w:pPr>
    </w:p>
    <w:p w14:paraId="2108E4D3" w14:textId="4BB245E1" w:rsidR="00D74675" w:rsidRPr="00B82616" w:rsidRDefault="00D74675" w:rsidP="00843A37">
      <w:pPr>
        <w:numPr>
          <w:ilvl w:val="0"/>
          <w:numId w:val="8"/>
        </w:numPr>
        <w:rPr>
          <w:rFonts w:ascii="Calibri" w:hAnsi="Calibri" w:cs="Calibri"/>
        </w:rPr>
      </w:pPr>
      <w:r w:rsidRPr="00B82616">
        <w:rPr>
          <w:rFonts w:ascii="Calibri" w:hAnsi="Calibri" w:cs="Calibri"/>
        </w:rPr>
        <w:t>Die Allgemeinen Vertragsbedingungen für die Ausführung von Leistungen (</w:t>
      </w:r>
      <w:r w:rsidR="000017B0">
        <w:rPr>
          <w:rFonts w:ascii="Calibri" w:hAnsi="Calibri" w:cs="Calibri"/>
        </w:rPr>
        <w:t>VOL/B</w:t>
      </w:r>
      <w:r w:rsidRPr="00B82616">
        <w:rPr>
          <w:rFonts w:ascii="Calibri" w:hAnsi="Calibri" w:cs="Calibri"/>
        </w:rPr>
        <w:t>) in der zum Zeitpunkt der Angebotsabgabe gültigen Fassung.</w:t>
      </w:r>
    </w:p>
    <w:p w14:paraId="6D3F3E2D" w14:textId="77777777" w:rsidR="00D74675" w:rsidRPr="00CD2178" w:rsidRDefault="00D74675" w:rsidP="00843A37">
      <w:pPr>
        <w:rPr>
          <w:rFonts w:ascii="Calibri" w:hAnsi="Calibri" w:cs="Calibri"/>
        </w:rPr>
      </w:pPr>
    </w:p>
    <w:p w14:paraId="2E414826" w14:textId="2BE7823A" w:rsidR="00D74675" w:rsidRPr="00CD2178" w:rsidRDefault="00D74675" w:rsidP="00CD2178">
      <w:pPr>
        <w:numPr>
          <w:ilvl w:val="0"/>
          <w:numId w:val="9"/>
        </w:numPr>
        <w:rPr>
          <w:rFonts w:asciiTheme="minorHAnsi" w:hAnsiTheme="minorHAnsi" w:cstheme="minorHAnsi"/>
        </w:rPr>
      </w:pPr>
      <w:r w:rsidRPr="00CD2178">
        <w:rPr>
          <w:rFonts w:ascii="Calibri" w:hAnsi="Calibri" w:cs="Calibri"/>
        </w:rPr>
        <w:t xml:space="preserve">Alle gesetzlichen Bestimmungen bzw. Anordnungen der </w:t>
      </w:r>
      <w:r w:rsidRPr="00CD2178">
        <w:rPr>
          <w:rFonts w:asciiTheme="minorHAnsi" w:hAnsiTheme="minorHAnsi" w:cstheme="minorHAnsi"/>
        </w:rPr>
        <w:t>zuständigen Behörden (Bundesrepublik Deutschland, Europäische Union) zur Entsorgung von Klärschlämmen aus Kläranlagen</w:t>
      </w:r>
      <w:r w:rsidR="00CD2178" w:rsidRPr="00CD2178">
        <w:rPr>
          <w:rFonts w:asciiTheme="minorHAnsi" w:hAnsiTheme="minorHAnsi" w:cstheme="minorHAnsi"/>
        </w:rPr>
        <w:t>, insbesondere abfallrechtliche, immissionsschutzrecht</w:t>
      </w:r>
      <w:r w:rsidR="00CD2178" w:rsidRPr="00CD2178">
        <w:rPr>
          <w:rFonts w:asciiTheme="minorHAnsi" w:hAnsiTheme="minorHAnsi" w:cstheme="minorHAnsi"/>
        </w:rPr>
        <w:softHyphen/>
        <w:t>liche und wasserrechtliche Regelungen auf der Grundlage des Kreislaufwirtschafts-/ Abfallgesetzes, des Bundesimmissionsschutzgesetzes und des Wasserhaushaltsgesetzes wie Klärschlammverordnung, Verwaltungs</w:t>
      </w:r>
      <w:r w:rsidR="00CD2178" w:rsidRPr="00CD2178">
        <w:rPr>
          <w:rFonts w:asciiTheme="minorHAnsi" w:hAnsiTheme="minorHAnsi" w:cstheme="minorHAnsi"/>
        </w:rPr>
        <w:softHyphen/>
        <w:t>ver</w:t>
      </w:r>
      <w:r w:rsidR="00CD2178" w:rsidRPr="00CD2178">
        <w:rPr>
          <w:rFonts w:asciiTheme="minorHAnsi" w:hAnsiTheme="minorHAnsi" w:cstheme="minorHAnsi"/>
        </w:rPr>
        <w:softHyphen/>
        <w:t>ordnungen (der einzelnen Bundesländer) zum Vollzug der Klärschlammverordnung, Technische Anleitung Siedlungsabfall, aber auch Bestimmungen des EU-Rechts, des Düngemittelrechts, der Nachweisverordnung u.a. in der jeweils gültigen Fassung. Ferner sind die UV-Vorschriften der Berufsgenossenschaften sowie den gültigen DIN- und EN-Vorschriften zu beachten.</w:t>
      </w:r>
    </w:p>
    <w:p w14:paraId="1979A0C4" w14:textId="77777777" w:rsidR="00E95947" w:rsidRPr="00CD2178" w:rsidRDefault="00E95947" w:rsidP="00284FD0">
      <w:pPr>
        <w:rPr>
          <w:rFonts w:ascii="Calibri" w:hAnsi="Calibri" w:cs="Calibri"/>
        </w:rPr>
      </w:pPr>
    </w:p>
    <w:p w14:paraId="6A193333" w14:textId="77777777" w:rsidR="00F812F4" w:rsidRPr="00B82616" w:rsidRDefault="00D74675" w:rsidP="00284FD0">
      <w:pPr>
        <w:rPr>
          <w:rFonts w:ascii="Calibri" w:hAnsi="Calibri" w:cs="Calibri"/>
        </w:rPr>
      </w:pPr>
      <w:r w:rsidRPr="00B82616">
        <w:rPr>
          <w:rFonts w:ascii="Calibri" w:hAnsi="Calibri" w:cs="Calibri"/>
        </w:rPr>
        <w:t>Die oben aufgeführten Rechtsvorschriften erheben keinen Anspruch auf Vollständigkeit.</w:t>
      </w:r>
    </w:p>
    <w:p w14:paraId="63CE2DFA" w14:textId="77777777" w:rsidR="002A1100" w:rsidRPr="00DF2367" w:rsidRDefault="002A1100" w:rsidP="00E95947">
      <w:pPr>
        <w:spacing w:before="360" w:after="240"/>
        <w:rPr>
          <w:rFonts w:ascii="Calibri" w:hAnsi="Calibri" w:cs="Tahoma"/>
          <w:szCs w:val="18"/>
          <w:u w:val="single"/>
        </w:rPr>
      </w:pPr>
      <w:r w:rsidRPr="00DF2367">
        <w:rPr>
          <w:rFonts w:ascii="Calibri" w:hAnsi="Calibri" w:cs="Tahoma"/>
          <w:szCs w:val="18"/>
          <w:u w:val="single"/>
        </w:rPr>
        <w:lastRenderedPageBreak/>
        <w:t>Haftung</w:t>
      </w:r>
    </w:p>
    <w:p w14:paraId="77C6B2B9" w14:textId="77777777" w:rsidR="002A1100" w:rsidRPr="00DF2367" w:rsidRDefault="002A1100" w:rsidP="00E41B9B">
      <w:pPr>
        <w:rPr>
          <w:rFonts w:ascii="Calibri" w:hAnsi="Calibri" w:cs="Calibri"/>
        </w:rPr>
      </w:pPr>
      <w:r w:rsidRPr="00DF2367">
        <w:rPr>
          <w:rFonts w:ascii="Calibri" w:hAnsi="Calibri" w:cs="Calibri"/>
        </w:rPr>
        <w:t xml:space="preserve">Der Unternehmer haftet für alle Schäden an Personen und Sachen, die aus der Unterlassung von Schutz- und Sicherungsmaßnahmen oder unsachgemäßem Betrieb ausgehen oder wegen Missachtung der allgemein gültigen Sicherheitsregeln und Vorschriften der Berufsgenossenschaft entstehen. In gleichem Umfang hat der AN den AG von Ersatzansprüchen Dritter freizustellen, die wegen solcher Schäden geltend gemacht werden. </w:t>
      </w:r>
    </w:p>
    <w:p w14:paraId="1CC35A6C" w14:textId="77777777" w:rsidR="002A1100" w:rsidRPr="00DF2367" w:rsidRDefault="002A1100" w:rsidP="002A1100">
      <w:pPr>
        <w:rPr>
          <w:rFonts w:ascii="Calibri" w:hAnsi="Calibri" w:cs="Calibri"/>
        </w:rPr>
      </w:pPr>
    </w:p>
    <w:p w14:paraId="0D70946A" w14:textId="77777777" w:rsidR="00DF1CA6" w:rsidRPr="00DF2367" w:rsidRDefault="002A1100" w:rsidP="002A1100">
      <w:pPr>
        <w:rPr>
          <w:rFonts w:ascii="Calibri" w:hAnsi="Calibri" w:cs="Calibri"/>
        </w:rPr>
      </w:pPr>
      <w:r w:rsidRPr="00DF2367">
        <w:rPr>
          <w:rFonts w:ascii="Calibri" w:hAnsi="Calibri" w:cs="Calibri"/>
        </w:rPr>
        <w:t>Der AN haftet außerdem für Schäden, die dadurch entstehen, dass der AN seinen Verpflichtungen nicht oder nicht ausreichend nachkommt. Der Unternehmer verpflichtet sich, den Abschluss einer ausreichenden Versicherung für Personen- und Sachschäden für die Vertragslaufzeit nachzuweisen.</w:t>
      </w:r>
      <w:r w:rsidR="00DF1CA6" w:rsidRPr="00DF2367">
        <w:rPr>
          <w:rFonts w:ascii="Calibri" w:hAnsi="Calibri" w:cs="Calibri"/>
        </w:rPr>
        <w:t xml:space="preserve"> </w:t>
      </w:r>
    </w:p>
    <w:p w14:paraId="32FA5C4F" w14:textId="77777777" w:rsidR="002A1100" w:rsidRPr="00DF2367" w:rsidRDefault="002A1100" w:rsidP="00E95947">
      <w:pPr>
        <w:spacing w:before="360" w:after="240"/>
        <w:rPr>
          <w:rFonts w:ascii="Calibri" w:hAnsi="Calibri" w:cs="Tahoma"/>
          <w:szCs w:val="18"/>
          <w:u w:val="single"/>
        </w:rPr>
      </w:pPr>
      <w:r w:rsidRPr="00DF2367">
        <w:rPr>
          <w:rFonts w:ascii="Calibri" w:hAnsi="Calibri" w:cs="Tahoma"/>
          <w:szCs w:val="18"/>
          <w:u w:val="single"/>
        </w:rPr>
        <w:t>Versicherungen</w:t>
      </w:r>
    </w:p>
    <w:p w14:paraId="49B40636" w14:textId="77777777" w:rsidR="002A1100" w:rsidRPr="00DF2367" w:rsidRDefault="002A1100" w:rsidP="002A1100">
      <w:pPr>
        <w:rPr>
          <w:rFonts w:ascii="Calibri" w:hAnsi="Calibri" w:cs="Calibri"/>
        </w:rPr>
      </w:pPr>
      <w:r w:rsidRPr="00DF2367">
        <w:rPr>
          <w:rFonts w:ascii="Calibri" w:hAnsi="Calibri" w:cs="Calibri"/>
        </w:rPr>
        <w:t>Zur Absicherung der mit dem Auftrag in Zusammenhang stehenden Risiken ist der AN ver</w:t>
      </w:r>
      <w:r w:rsidR="00E95947" w:rsidRPr="00DF2367">
        <w:rPr>
          <w:rFonts w:ascii="Calibri" w:hAnsi="Calibri" w:cs="Calibri"/>
        </w:rPr>
        <w:t>p</w:t>
      </w:r>
      <w:r w:rsidRPr="00DF2367">
        <w:rPr>
          <w:rFonts w:ascii="Calibri" w:hAnsi="Calibri" w:cs="Calibri"/>
        </w:rPr>
        <w:t>flichtet, die vom AG geforderten Versicherungen in der geforderten Höhe vor Auftragserteilung nachzuweisen. Ein Wegfall einer oder sämtlicher Versicherungen während der Laufzeit des Verwertungsvertrages ist dem AG unverzüglich anzuzeigen und berechtigt den AG zur fristlosen Kündigung des Vertrages. Hierdurch dem AG entstehende Mehrkosten für die Verwertung oder Entsorgung der Reststoffe sind durch den AN zu ersetzen.</w:t>
      </w:r>
    </w:p>
    <w:p w14:paraId="1A5F1259" w14:textId="77777777" w:rsidR="002A1100" w:rsidRPr="00DF2367" w:rsidRDefault="002A1100" w:rsidP="002A1100">
      <w:pPr>
        <w:rPr>
          <w:rFonts w:ascii="Calibri" w:hAnsi="Calibri" w:cs="Calibri"/>
        </w:rPr>
      </w:pPr>
    </w:p>
    <w:p w14:paraId="4C4F93CF" w14:textId="77777777" w:rsidR="002A1100" w:rsidRPr="00DF2367" w:rsidRDefault="002A1100" w:rsidP="002A1100">
      <w:pPr>
        <w:rPr>
          <w:rFonts w:ascii="Calibri" w:hAnsi="Calibri" w:cs="Calibri"/>
        </w:rPr>
      </w:pPr>
      <w:r w:rsidRPr="00DF2367">
        <w:rPr>
          <w:rFonts w:ascii="Calibri" w:hAnsi="Calibri" w:cs="Calibri"/>
        </w:rPr>
        <w:t>Folgende Versicherungen sind vom AN nachzuweisen:</w:t>
      </w:r>
    </w:p>
    <w:p w14:paraId="23E63DE0" w14:textId="77777777" w:rsidR="002A1100" w:rsidRPr="00DF2367" w:rsidRDefault="002A1100" w:rsidP="002A1100">
      <w:pPr>
        <w:rPr>
          <w:rFonts w:ascii="Calibri" w:hAnsi="Calibri" w:cs="Calibri"/>
        </w:rPr>
      </w:pPr>
    </w:p>
    <w:p w14:paraId="52E06D66" w14:textId="77777777" w:rsidR="002A1100" w:rsidRPr="00DF2367" w:rsidRDefault="002A1100" w:rsidP="002A1100">
      <w:pPr>
        <w:rPr>
          <w:rFonts w:ascii="Calibri" w:hAnsi="Calibri" w:cs="Calibri"/>
        </w:rPr>
      </w:pPr>
      <w:r w:rsidRPr="00DF2367">
        <w:rPr>
          <w:rFonts w:ascii="Calibri" w:hAnsi="Calibri" w:cs="Calibri"/>
        </w:rPr>
        <w:t>Eine allgemeine Betriebs- und Umwelthaftpflichtversicherung, die insbesondere auch Forderungen Dritter aus vom AN verschuldeten Schäden (z.B. Gewässerschäden, Bodenverunreinigungen, …) einschließt.</w:t>
      </w:r>
    </w:p>
    <w:p w14:paraId="06D1D6A6" w14:textId="77777777" w:rsidR="002A1100" w:rsidRPr="00DF2367" w:rsidRDefault="002A1100" w:rsidP="00284FD0">
      <w:pPr>
        <w:rPr>
          <w:rFonts w:ascii="Calibri" w:hAnsi="Calibri" w:cs="Calibri"/>
        </w:rPr>
      </w:pPr>
    </w:p>
    <w:p w14:paraId="3B2443B2" w14:textId="77777777" w:rsidR="004A2022" w:rsidRPr="00DF2367" w:rsidRDefault="004A2022" w:rsidP="004A2022">
      <w:pPr>
        <w:rPr>
          <w:rFonts w:ascii="Calibri" w:hAnsi="Calibri" w:cs="Calibri"/>
        </w:rPr>
      </w:pPr>
      <w:r w:rsidRPr="00DF2367">
        <w:rPr>
          <w:rFonts w:ascii="Calibri" w:hAnsi="Calibri" w:cs="Calibri"/>
        </w:rPr>
        <w:t xml:space="preserve">Das versicherte Risiko muss folgende abfallwirtschaftliche Tätigkeiten beinhalten: Befördern, Lagern, Behandeln, Verwerten, Beseitigen. </w:t>
      </w:r>
    </w:p>
    <w:p w14:paraId="7945CFA3" w14:textId="77777777" w:rsidR="004A2022" w:rsidRPr="00DF2367" w:rsidRDefault="004A2022" w:rsidP="004A2022">
      <w:pPr>
        <w:rPr>
          <w:rFonts w:ascii="Calibri" w:hAnsi="Calibri" w:cs="Calibri"/>
        </w:rPr>
      </w:pPr>
    </w:p>
    <w:p w14:paraId="063BA777" w14:textId="77777777" w:rsidR="004A2022" w:rsidRPr="00DF2367" w:rsidRDefault="004A2022" w:rsidP="00843A37">
      <w:pPr>
        <w:rPr>
          <w:rFonts w:ascii="Calibri" w:hAnsi="Calibri" w:cs="Calibri"/>
        </w:rPr>
      </w:pPr>
      <w:r w:rsidRPr="00DF2367">
        <w:rPr>
          <w:rFonts w:ascii="Calibri" w:hAnsi="Calibri" w:cs="Calibri"/>
        </w:rPr>
        <w:t>Die Versicherungssummen müssen mindestens betragen:</w:t>
      </w:r>
    </w:p>
    <w:p w14:paraId="39942E76" w14:textId="77777777" w:rsidR="004A2022" w:rsidRPr="00DF2367" w:rsidRDefault="004A2022" w:rsidP="00843A37">
      <w:pPr>
        <w:rPr>
          <w:rFonts w:ascii="Calibri" w:hAnsi="Calibri" w:cs="Calibri"/>
        </w:rPr>
      </w:pPr>
    </w:p>
    <w:p w14:paraId="04C7417C" w14:textId="77777777" w:rsidR="004A2022" w:rsidRPr="00DF2367" w:rsidRDefault="004A2022" w:rsidP="00843A37">
      <w:pPr>
        <w:ind w:left="567"/>
        <w:rPr>
          <w:rFonts w:ascii="Calibri" w:hAnsi="Calibri" w:cs="Calibri"/>
        </w:rPr>
      </w:pPr>
      <w:r w:rsidRPr="00DF2367">
        <w:rPr>
          <w:rFonts w:ascii="Calibri" w:hAnsi="Calibri" w:cs="Calibri"/>
        </w:rPr>
        <w:t xml:space="preserve">Betriebshaftpflichtversicherung mit einer Deckungssumme von mindestens 2.500.000 € </w:t>
      </w:r>
      <w:r w:rsidRPr="00DF2367">
        <w:rPr>
          <w:rFonts w:ascii="Calibri" w:hAnsi="Calibri" w:cs="Calibri"/>
        </w:rPr>
        <w:br/>
        <w:t>pauschal je Schadensfall (Personenschäden sowie Sach- und Vermögensschäden)</w:t>
      </w:r>
    </w:p>
    <w:p w14:paraId="6B27D2A3" w14:textId="77777777" w:rsidR="004A2022" w:rsidRPr="00DF2367" w:rsidRDefault="004A2022" w:rsidP="00843A37">
      <w:pPr>
        <w:ind w:left="567"/>
        <w:rPr>
          <w:rFonts w:ascii="Calibri" w:hAnsi="Calibri" w:cs="Calibri"/>
        </w:rPr>
      </w:pPr>
    </w:p>
    <w:p w14:paraId="71C8B7F0" w14:textId="77777777" w:rsidR="004A2022" w:rsidRPr="00DF2367" w:rsidRDefault="004A2022" w:rsidP="00843A37">
      <w:pPr>
        <w:ind w:left="567"/>
        <w:rPr>
          <w:rFonts w:ascii="Calibri" w:hAnsi="Calibri" w:cs="Calibri"/>
        </w:rPr>
      </w:pPr>
      <w:r w:rsidRPr="00DF2367">
        <w:rPr>
          <w:rFonts w:ascii="Calibri" w:hAnsi="Calibri" w:cs="Calibri"/>
        </w:rPr>
        <w:t xml:space="preserve">Umwelthaftpflichtversicherung mit einer Deckungssumme von mindestens 2.500.000 € </w:t>
      </w:r>
      <w:r w:rsidRPr="00DF2367">
        <w:rPr>
          <w:rFonts w:ascii="Calibri" w:hAnsi="Calibri" w:cs="Calibri"/>
        </w:rPr>
        <w:br/>
        <w:t>pauschal je Schadensfall (Personenschäden sowie Sach- und Vermögensschäden)</w:t>
      </w:r>
    </w:p>
    <w:p w14:paraId="3C4574CA" w14:textId="77777777" w:rsidR="004A2022" w:rsidRPr="00DF2367" w:rsidRDefault="004A2022" w:rsidP="00843A37">
      <w:pPr>
        <w:rPr>
          <w:rFonts w:ascii="Calibri" w:hAnsi="Calibri" w:cs="Calibri"/>
        </w:rPr>
      </w:pPr>
    </w:p>
    <w:p w14:paraId="4F9E33F0" w14:textId="77777777" w:rsidR="004A2022" w:rsidRPr="00DF2367" w:rsidRDefault="004A2022" w:rsidP="00843A37">
      <w:pPr>
        <w:rPr>
          <w:rFonts w:ascii="Calibri" w:hAnsi="Calibri" w:cs="Calibri"/>
        </w:rPr>
      </w:pPr>
      <w:r w:rsidRPr="00DF2367">
        <w:rPr>
          <w:rFonts w:ascii="Calibri" w:hAnsi="Calibri" w:cs="Calibri"/>
        </w:rPr>
        <w:t>Die Deckungssumme hat in jedem Schadensfall pro Versicherung jährlich zweifach zur Verfügung zu stehen.</w:t>
      </w:r>
    </w:p>
    <w:p w14:paraId="033B4DC4" w14:textId="77777777" w:rsidR="0034749C" w:rsidRPr="005F246C" w:rsidRDefault="0034749C" w:rsidP="00E95947">
      <w:pPr>
        <w:spacing w:before="360" w:after="240" w:line="360" w:lineRule="exact"/>
        <w:rPr>
          <w:rFonts w:ascii="Calibri" w:hAnsi="Calibri" w:cs="Calibri"/>
          <w:u w:val="single"/>
        </w:rPr>
      </w:pPr>
      <w:r w:rsidRPr="005F246C">
        <w:rPr>
          <w:rFonts w:ascii="Calibri" w:hAnsi="Calibri" w:cs="Calibri"/>
          <w:u w:val="single"/>
        </w:rPr>
        <w:t>Nachweis der erbrachten Leistung</w:t>
      </w:r>
    </w:p>
    <w:p w14:paraId="152307EF" w14:textId="77777777" w:rsidR="0034749C" w:rsidRPr="005F246C" w:rsidRDefault="0034749C" w:rsidP="00DF1CA6">
      <w:pPr>
        <w:numPr>
          <w:ilvl w:val="0"/>
          <w:numId w:val="10"/>
        </w:numPr>
        <w:tabs>
          <w:tab w:val="clear" w:pos="360"/>
          <w:tab w:val="left" w:pos="426"/>
        </w:tabs>
        <w:ind w:left="425" w:hanging="425"/>
        <w:rPr>
          <w:rFonts w:ascii="Calibri" w:hAnsi="Calibri" w:cs="Calibri"/>
        </w:rPr>
      </w:pPr>
      <w:r w:rsidRPr="005F246C">
        <w:rPr>
          <w:rFonts w:ascii="Calibri" w:hAnsi="Calibri" w:cs="Calibri"/>
        </w:rPr>
        <w:t xml:space="preserve">Dokumentation der Massen mittels </w:t>
      </w:r>
      <w:r w:rsidR="00E56717" w:rsidRPr="005F246C">
        <w:rPr>
          <w:rFonts w:ascii="Calibri" w:hAnsi="Calibri" w:cs="Calibri"/>
        </w:rPr>
        <w:t>betriebseigener</w:t>
      </w:r>
      <w:r w:rsidR="00506E2F" w:rsidRPr="005F246C">
        <w:rPr>
          <w:rFonts w:ascii="Calibri" w:hAnsi="Calibri" w:cs="Calibri"/>
        </w:rPr>
        <w:t>, amtlich geeichter</w:t>
      </w:r>
      <w:r w:rsidRPr="005F246C">
        <w:rPr>
          <w:rFonts w:ascii="Calibri" w:hAnsi="Calibri" w:cs="Calibri"/>
        </w:rPr>
        <w:t xml:space="preserve"> Waage und entsprechenden Wiegescheinen mit Gegenzeichnung des Betriebsleiters / elektronisches Verfahren</w:t>
      </w:r>
    </w:p>
    <w:p w14:paraId="7BF42A59" w14:textId="77777777" w:rsidR="0034749C" w:rsidRPr="005F246C" w:rsidRDefault="0034749C" w:rsidP="00DF1CA6">
      <w:pPr>
        <w:numPr>
          <w:ilvl w:val="0"/>
          <w:numId w:val="10"/>
        </w:numPr>
        <w:tabs>
          <w:tab w:val="clear" w:pos="360"/>
          <w:tab w:val="left" w:pos="426"/>
        </w:tabs>
        <w:ind w:left="425" w:hanging="425"/>
        <w:rPr>
          <w:rFonts w:ascii="Calibri" w:hAnsi="Calibri" w:cs="Calibri"/>
        </w:rPr>
      </w:pPr>
      <w:r w:rsidRPr="005F246C">
        <w:rPr>
          <w:rFonts w:ascii="Calibri" w:hAnsi="Calibri" w:cs="Calibri"/>
        </w:rPr>
        <w:t>Erstellung der Lieferscheine und Einholen der erforderlichen Unterschriften</w:t>
      </w:r>
    </w:p>
    <w:p w14:paraId="610996F6" w14:textId="77777777" w:rsidR="0034749C" w:rsidRPr="005F246C" w:rsidRDefault="0034749C" w:rsidP="00DF1CA6">
      <w:pPr>
        <w:numPr>
          <w:ilvl w:val="0"/>
          <w:numId w:val="10"/>
        </w:numPr>
        <w:tabs>
          <w:tab w:val="clear" w:pos="360"/>
          <w:tab w:val="left" w:pos="426"/>
        </w:tabs>
        <w:ind w:left="425" w:hanging="425"/>
        <w:rPr>
          <w:rFonts w:ascii="Calibri" w:hAnsi="Calibri" w:cs="Calibri"/>
        </w:rPr>
      </w:pPr>
      <w:r w:rsidRPr="005F246C">
        <w:rPr>
          <w:rFonts w:ascii="Calibri" w:hAnsi="Calibri" w:cs="Calibri"/>
        </w:rPr>
        <w:t>Führen von Tagesrapporten über die abgefahrenen Mengen</w:t>
      </w:r>
    </w:p>
    <w:p w14:paraId="47F1344F" w14:textId="77777777" w:rsidR="0034749C" w:rsidRPr="005F246C" w:rsidRDefault="0034749C" w:rsidP="00DF1CA6">
      <w:pPr>
        <w:numPr>
          <w:ilvl w:val="0"/>
          <w:numId w:val="10"/>
        </w:numPr>
        <w:tabs>
          <w:tab w:val="clear" w:pos="360"/>
          <w:tab w:val="left" w:pos="426"/>
        </w:tabs>
        <w:ind w:left="425" w:hanging="425"/>
        <w:rPr>
          <w:rFonts w:ascii="Calibri" w:hAnsi="Calibri" w:cs="Calibri"/>
        </w:rPr>
      </w:pPr>
      <w:r w:rsidRPr="005F246C">
        <w:rPr>
          <w:rFonts w:ascii="Calibri" w:hAnsi="Calibri" w:cs="Calibri"/>
        </w:rPr>
        <w:t>Abgabe der Originallieferscheine beim Auftraggeber</w:t>
      </w:r>
    </w:p>
    <w:p w14:paraId="0B70857B" w14:textId="77777777" w:rsidR="0034749C" w:rsidRPr="005F246C" w:rsidRDefault="0034749C" w:rsidP="00DF1CA6">
      <w:pPr>
        <w:numPr>
          <w:ilvl w:val="0"/>
          <w:numId w:val="10"/>
        </w:numPr>
        <w:tabs>
          <w:tab w:val="clear" w:pos="360"/>
          <w:tab w:val="left" w:pos="426"/>
        </w:tabs>
        <w:ind w:left="425" w:hanging="425"/>
        <w:rPr>
          <w:rFonts w:ascii="Calibri" w:hAnsi="Calibri" w:cs="Calibri"/>
        </w:rPr>
      </w:pPr>
      <w:r w:rsidRPr="005F246C">
        <w:rPr>
          <w:rFonts w:ascii="Calibri" w:hAnsi="Calibri" w:cs="Calibri"/>
        </w:rPr>
        <w:t>monatliche Abrechnung der abgefahrenen Mengen</w:t>
      </w:r>
    </w:p>
    <w:p w14:paraId="76BD7DCC" w14:textId="43271924" w:rsidR="00006DB7" w:rsidRDefault="0034749C" w:rsidP="0034749C">
      <w:pPr>
        <w:numPr>
          <w:ilvl w:val="0"/>
          <w:numId w:val="10"/>
        </w:numPr>
        <w:tabs>
          <w:tab w:val="clear" w:pos="360"/>
          <w:tab w:val="left" w:pos="426"/>
        </w:tabs>
        <w:ind w:left="425" w:hanging="425"/>
        <w:rPr>
          <w:rFonts w:ascii="Calibri" w:hAnsi="Calibri" w:cs="Calibri"/>
        </w:rPr>
      </w:pPr>
      <w:r w:rsidRPr="005F246C">
        <w:rPr>
          <w:rFonts w:ascii="Calibri" w:hAnsi="Calibri" w:cs="Calibri"/>
        </w:rPr>
        <w:t>Erstellung eines vollständigen und übersichtlichen Jahresberichtes</w:t>
      </w:r>
    </w:p>
    <w:p w14:paraId="4DFC490D" w14:textId="692D9F87" w:rsidR="005F246C" w:rsidRDefault="005F246C" w:rsidP="005F246C">
      <w:pPr>
        <w:tabs>
          <w:tab w:val="left" w:pos="426"/>
        </w:tabs>
        <w:ind w:left="425"/>
        <w:rPr>
          <w:rFonts w:ascii="Calibri" w:hAnsi="Calibri" w:cs="Calibri"/>
        </w:rPr>
      </w:pPr>
    </w:p>
    <w:p w14:paraId="164DE479" w14:textId="4542B50C" w:rsidR="005F246C" w:rsidRDefault="005F246C" w:rsidP="005F246C">
      <w:pPr>
        <w:tabs>
          <w:tab w:val="left" w:pos="426"/>
        </w:tabs>
        <w:ind w:left="425"/>
        <w:rPr>
          <w:rFonts w:ascii="Calibri" w:hAnsi="Calibri" w:cs="Calibri"/>
        </w:rPr>
      </w:pPr>
    </w:p>
    <w:p w14:paraId="2B2864F4" w14:textId="77777777" w:rsidR="005F246C" w:rsidRPr="005F246C" w:rsidRDefault="005F246C" w:rsidP="005F246C">
      <w:pPr>
        <w:tabs>
          <w:tab w:val="left" w:pos="426"/>
        </w:tabs>
        <w:ind w:left="425"/>
        <w:rPr>
          <w:rFonts w:ascii="Calibri" w:hAnsi="Calibri" w:cs="Calibri"/>
        </w:rPr>
      </w:pPr>
    </w:p>
    <w:p w14:paraId="3B20CBB6" w14:textId="77777777" w:rsidR="000017B0" w:rsidRDefault="000017B0">
      <w:pPr>
        <w:rPr>
          <w:rFonts w:ascii="Calibri" w:hAnsi="Calibri" w:cs="Calibri"/>
          <w:u w:val="single"/>
        </w:rPr>
      </w:pPr>
      <w:r>
        <w:rPr>
          <w:rFonts w:ascii="Calibri" w:hAnsi="Calibri" w:cs="Calibri"/>
          <w:u w:val="single"/>
        </w:rPr>
        <w:br w:type="page"/>
      </w:r>
    </w:p>
    <w:p w14:paraId="5E8FEB33" w14:textId="3D27CE44" w:rsidR="0034749C" w:rsidRPr="005F246C" w:rsidRDefault="0034749C" w:rsidP="00E95947">
      <w:pPr>
        <w:spacing w:before="360" w:after="240" w:line="360" w:lineRule="exact"/>
        <w:rPr>
          <w:rFonts w:ascii="Calibri" w:hAnsi="Calibri" w:cs="Calibri"/>
          <w:u w:val="single"/>
        </w:rPr>
      </w:pPr>
      <w:r w:rsidRPr="005F246C">
        <w:rPr>
          <w:rFonts w:ascii="Calibri" w:hAnsi="Calibri" w:cs="Calibri"/>
          <w:u w:val="single"/>
        </w:rPr>
        <w:lastRenderedPageBreak/>
        <w:t>Verwertungssicherheit</w:t>
      </w:r>
    </w:p>
    <w:p w14:paraId="523EF98A" w14:textId="77777777" w:rsidR="0034749C" w:rsidRPr="00AE1EDC" w:rsidRDefault="0034749C" w:rsidP="003C7293">
      <w:pPr>
        <w:rPr>
          <w:rFonts w:ascii="Calibri" w:eastAsia="Calibri" w:hAnsi="Calibri" w:cs="Calibri"/>
          <w:iCs/>
          <w:szCs w:val="22"/>
          <w:lang w:eastAsia="en-US"/>
        </w:rPr>
      </w:pPr>
      <w:r w:rsidRPr="00AE1EDC">
        <w:rPr>
          <w:rFonts w:ascii="Calibri" w:eastAsia="Calibri" w:hAnsi="Calibri" w:cs="Calibri"/>
          <w:iCs/>
          <w:szCs w:val="22"/>
          <w:lang w:eastAsia="en-US"/>
        </w:rPr>
        <w:t xml:space="preserve">Sollten aus nicht vom Auftraggeber zu vertretenden Gründen die vom Bieter angegebenen Verwertungsanlagen den Klärschlamm nicht oder nur in deutlich reduziertem Umfang annehmen können, so geht dies zu Lasten des Auftragnehmers. Der Auftragnehmer verpflichtet sich, den zur Verwertung vorgesehenen Klärschlamm vom Betriebsgelände abzufahren. Im Falle von außergewöhnlichen Verhältnissen, wie z.B. temporär begrenzten Stillstandzeiten der Verwertungsanlagen, verkehrstechnischen Störungen, etc. ist vom AN eine sachgerechte Zwischenlagerung zu gewährleisten. </w:t>
      </w:r>
    </w:p>
    <w:p w14:paraId="0BAF0799" w14:textId="54C31DE5" w:rsidR="00AE1EDC" w:rsidRDefault="00AE1EDC" w:rsidP="0034749C">
      <w:pPr>
        <w:rPr>
          <w:rFonts w:ascii="Calibri" w:eastAsia="Calibri" w:hAnsi="Calibri" w:cs="Calibri"/>
          <w:lang w:eastAsia="en-US"/>
        </w:rPr>
      </w:pPr>
    </w:p>
    <w:p w14:paraId="67064F34" w14:textId="77777777" w:rsidR="00AE1EDC" w:rsidRPr="00AE1EDC" w:rsidRDefault="00AE1EDC" w:rsidP="00AE1EDC">
      <w:pPr>
        <w:rPr>
          <w:rFonts w:ascii="Calibri" w:eastAsia="Calibri" w:hAnsi="Calibri" w:cs="Calibri"/>
          <w:lang w:eastAsia="en-US"/>
        </w:rPr>
      </w:pPr>
      <w:r w:rsidRPr="00AE1EDC">
        <w:rPr>
          <w:rFonts w:ascii="Calibri" w:eastAsia="Calibri" w:hAnsi="Calibri" w:cs="Calibri"/>
          <w:lang w:eastAsia="en-US"/>
        </w:rPr>
        <w:t>Sollte sich durch eine entsprechende Änderung der Rechtsvorschriften das Erfordernis einer wesentlichen Erweiterung oder die Chance zur Reduzierung des o.g. Aufgabenkatalogs erge</w:t>
      </w:r>
      <w:r w:rsidRPr="00AE1EDC">
        <w:rPr>
          <w:rFonts w:ascii="Calibri" w:eastAsia="Calibri" w:hAnsi="Calibri" w:cs="Calibri"/>
          <w:lang w:eastAsia="en-US"/>
        </w:rPr>
        <w:softHyphen/>
        <w:t>ben, ist über eine Vertragsangleichung zu verhandeln.</w:t>
      </w:r>
    </w:p>
    <w:p w14:paraId="5C5EC590" w14:textId="77777777" w:rsidR="00AE1EDC" w:rsidRPr="00AE1EDC" w:rsidRDefault="00AE1EDC" w:rsidP="0034749C">
      <w:pPr>
        <w:rPr>
          <w:rFonts w:ascii="Calibri" w:eastAsia="Calibri" w:hAnsi="Calibri" w:cs="Calibri"/>
          <w:lang w:eastAsia="en-US"/>
        </w:rPr>
      </w:pPr>
    </w:p>
    <w:p w14:paraId="77B42D2E" w14:textId="77777777" w:rsidR="0034749C" w:rsidRPr="00AE1EDC" w:rsidRDefault="0034749C" w:rsidP="0034749C">
      <w:pPr>
        <w:rPr>
          <w:rFonts w:ascii="Calibri" w:eastAsia="Calibri" w:hAnsi="Calibri" w:cs="Calibri"/>
          <w:lang w:eastAsia="en-US"/>
        </w:rPr>
      </w:pPr>
      <w:r w:rsidRPr="00AE1EDC">
        <w:rPr>
          <w:rFonts w:ascii="Calibri" w:eastAsia="Calibri" w:hAnsi="Calibri" w:cs="Calibri"/>
          <w:lang w:eastAsia="en-US"/>
        </w:rPr>
        <w:t>Wird der Klärschlamm nicht nach den Vorgaben des AG abgefahren, kann der AG die Verbri</w:t>
      </w:r>
      <w:r w:rsidR="00D8587A" w:rsidRPr="00AE1EDC">
        <w:rPr>
          <w:rFonts w:ascii="Calibri" w:eastAsia="Calibri" w:hAnsi="Calibri" w:cs="Calibri"/>
          <w:lang w:eastAsia="en-US"/>
        </w:rPr>
        <w:t>n</w:t>
      </w:r>
      <w:r w:rsidRPr="00AE1EDC">
        <w:rPr>
          <w:rFonts w:ascii="Calibri" w:eastAsia="Calibri" w:hAnsi="Calibri" w:cs="Calibri"/>
          <w:lang w:eastAsia="en-US"/>
        </w:rPr>
        <w:t>gung durch einen Dritten veranlassen. Für sämtliche sich hieraus ergebenden Mehraufwendungen ist der AN zum Ersatz verpflichtet.</w:t>
      </w:r>
    </w:p>
    <w:p w14:paraId="563631D9" w14:textId="77777777" w:rsidR="0034749C" w:rsidRPr="00AE1EDC" w:rsidRDefault="0034749C" w:rsidP="0034749C">
      <w:pPr>
        <w:rPr>
          <w:rFonts w:ascii="Calibri" w:eastAsia="Calibri" w:hAnsi="Calibri" w:cs="Calibri"/>
          <w:lang w:eastAsia="en-US"/>
        </w:rPr>
      </w:pPr>
    </w:p>
    <w:p w14:paraId="782340A6" w14:textId="77777777" w:rsidR="00506E2F" w:rsidRPr="00AE1EDC" w:rsidRDefault="0034749C" w:rsidP="00E95947">
      <w:pPr>
        <w:rPr>
          <w:rFonts w:ascii="Calibri" w:eastAsia="Calibri" w:hAnsi="Calibri" w:cs="Calibri"/>
          <w:lang w:eastAsia="en-US"/>
        </w:rPr>
      </w:pPr>
      <w:r w:rsidRPr="00AE1EDC">
        <w:rPr>
          <w:rFonts w:ascii="Calibri" w:eastAsia="Calibri" w:hAnsi="Calibri" w:cs="Calibri"/>
          <w:lang w:eastAsia="en-US"/>
        </w:rPr>
        <w:t>Eine Beeinträchtigung des Kläranlagenbetriebs durch Verzögerungen, die der AN zu vertreten hat, führen zu einer Vertragsverletzung.</w:t>
      </w:r>
    </w:p>
    <w:p w14:paraId="7B7412F1" w14:textId="77777777" w:rsidR="00506E2F" w:rsidRPr="002F0101" w:rsidRDefault="00506E2F" w:rsidP="00E95947">
      <w:pPr>
        <w:pStyle w:val="Ebene1"/>
        <w:tabs>
          <w:tab w:val="left" w:pos="426"/>
        </w:tabs>
        <w:spacing w:before="360" w:after="240"/>
        <w:ind w:left="0" w:firstLine="0"/>
        <w:rPr>
          <w:rFonts w:ascii="Calibri" w:hAnsi="Calibri"/>
          <w:u w:val="single"/>
        </w:rPr>
      </w:pPr>
      <w:r w:rsidRPr="002F0101">
        <w:rPr>
          <w:rFonts w:ascii="Calibri" w:hAnsi="Calibri"/>
          <w:u w:val="single"/>
        </w:rPr>
        <w:t>Angebotspreise</w:t>
      </w:r>
    </w:p>
    <w:p w14:paraId="2F07A475" w14:textId="66C1C34C" w:rsidR="00506E2F" w:rsidRPr="002F0101" w:rsidRDefault="00506E2F" w:rsidP="00506E2F">
      <w:pPr>
        <w:rPr>
          <w:rFonts w:ascii="Calibri" w:hAnsi="Calibri" w:cs="Calibri"/>
        </w:rPr>
      </w:pPr>
      <w:r w:rsidRPr="002F0101">
        <w:rPr>
          <w:rFonts w:ascii="Calibri" w:hAnsi="Calibri" w:cs="Calibri"/>
        </w:rPr>
        <w:t xml:space="preserve">In dem angebotenen Pauschalpreis sind sämtliche Leistungen des AN, die in Zusammenhang mit der ordnungsgemäßen Verwertung des Klärschlammes stehen, abgegolten. </w:t>
      </w:r>
    </w:p>
    <w:p w14:paraId="533CEE8D" w14:textId="77777777" w:rsidR="00506E2F" w:rsidRPr="002F0101" w:rsidRDefault="00506E2F" w:rsidP="00506E2F">
      <w:pPr>
        <w:rPr>
          <w:rFonts w:ascii="Calibri" w:hAnsi="Calibri" w:cs="Calibri"/>
        </w:rPr>
      </w:pPr>
    </w:p>
    <w:p w14:paraId="49F081BD" w14:textId="5675E613" w:rsidR="00B90DEE" w:rsidRDefault="00506E2F" w:rsidP="00B90DEE">
      <w:pPr>
        <w:rPr>
          <w:rFonts w:ascii="Calibri" w:hAnsi="Calibri" w:cs="Calibri"/>
        </w:rPr>
      </w:pPr>
      <w:r w:rsidRPr="002F0101">
        <w:rPr>
          <w:rFonts w:ascii="Calibri" w:hAnsi="Calibri" w:cs="Calibri"/>
        </w:rPr>
        <w:t xml:space="preserve">Alle Einzelpreise sind bei der Kalkulation als Nettopreise anzugeben. Die Umsatzsteuer wird in der jeweiligen gesetzlichen Höhe am Schluss zugeschlagen. Eventuelle Preisanpassungen </w:t>
      </w:r>
      <w:r w:rsidR="002F0101">
        <w:rPr>
          <w:rFonts w:ascii="Calibri" w:hAnsi="Calibri" w:cs="Calibri"/>
        </w:rPr>
        <w:t>sind mit Ausnahme des Kraftstoffpreises</w:t>
      </w:r>
      <w:r w:rsidR="00B90DEE">
        <w:rPr>
          <w:rFonts w:ascii="Calibri" w:hAnsi="Calibri" w:cs="Calibri"/>
        </w:rPr>
        <w:t xml:space="preserve"> </w:t>
      </w:r>
      <w:r w:rsidR="000017B0">
        <w:rPr>
          <w:rFonts w:ascii="Calibri" w:hAnsi="Calibri" w:cs="Calibri"/>
        </w:rPr>
        <w:t xml:space="preserve">(siehe </w:t>
      </w:r>
      <w:proofErr w:type="spellStart"/>
      <w:r w:rsidR="000017B0" w:rsidRPr="000017B0">
        <w:rPr>
          <w:rFonts w:ascii="Calibri" w:hAnsi="Calibri" w:cs="Calibri"/>
        </w:rPr>
        <w:t>BVB_Betriebsstoffgleitklausel</w:t>
      </w:r>
      <w:proofErr w:type="spellEnd"/>
      <w:r w:rsidR="000017B0">
        <w:rPr>
          <w:rFonts w:ascii="Calibri" w:hAnsi="Calibri" w:cs="Calibri"/>
        </w:rPr>
        <w:t xml:space="preserve">) </w:t>
      </w:r>
      <w:r w:rsidRPr="002F0101">
        <w:rPr>
          <w:rFonts w:ascii="Calibri" w:hAnsi="Calibri" w:cs="Calibri"/>
        </w:rPr>
        <w:t xml:space="preserve">nicht zulässig. </w:t>
      </w:r>
      <w:r w:rsidR="00B90DEE" w:rsidRPr="00B90DEE">
        <w:rPr>
          <w:rFonts w:ascii="Calibri" w:hAnsi="Calibri" w:cs="Calibri"/>
        </w:rPr>
        <w:t>Preisanpassungen im evtl. Verlängerungsjahr müssen mindestens vier Monate vor einer möglichen Vertragsverlängerung schrift</w:t>
      </w:r>
      <w:r w:rsidR="00B90DEE" w:rsidRPr="00B90DEE">
        <w:rPr>
          <w:rFonts w:ascii="Calibri" w:hAnsi="Calibri" w:cs="Calibri"/>
        </w:rPr>
        <w:softHyphen/>
        <w:t xml:space="preserve">lich beim AG vorgelegt werden. </w:t>
      </w:r>
    </w:p>
    <w:p w14:paraId="699DEB56" w14:textId="00569EDF" w:rsidR="00506E2F" w:rsidRDefault="00506E2F" w:rsidP="00506E2F">
      <w:pPr>
        <w:rPr>
          <w:rFonts w:ascii="Calibri" w:hAnsi="Calibri" w:cs="Calibri"/>
        </w:rPr>
      </w:pPr>
    </w:p>
    <w:p w14:paraId="6A5A363B" w14:textId="77777777" w:rsidR="00506E2F" w:rsidRPr="00B90DEE" w:rsidRDefault="00506E2F" w:rsidP="00506E2F">
      <w:pPr>
        <w:rPr>
          <w:rFonts w:ascii="Calibri" w:hAnsi="Calibri" w:cs="Calibri"/>
        </w:rPr>
      </w:pPr>
      <w:r w:rsidRPr="00B90DEE">
        <w:rPr>
          <w:rFonts w:ascii="Calibri" w:hAnsi="Calibri" w:cs="Calibri"/>
        </w:rPr>
        <w:t>Der Bieter garantiert eine störungsfreie Verwertung des Klärschlammes entsprechend der vorgenannten Dienstleistungsbeschreibung.</w:t>
      </w:r>
    </w:p>
    <w:p w14:paraId="5D5A6D12" w14:textId="099E4725" w:rsidR="00E44374" w:rsidRPr="00904E8C" w:rsidRDefault="00DF1CA6" w:rsidP="00E95947">
      <w:pPr>
        <w:spacing w:before="360" w:after="240"/>
        <w:rPr>
          <w:rFonts w:ascii="Calibri" w:hAnsi="Calibri" w:cs="Tahoma"/>
          <w:b/>
          <w:sz w:val="20"/>
        </w:rPr>
      </w:pPr>
      <w:r w:rsidRPr="00904E8C">
        <w:rPr>
          <w:rFonts w:ascii="Calibri" w:hAnsi="Calibri" w:cs="Tahoma"/>
          <w:b/>
          <w:sz w:val="20"/>
        </w:rPr>
        <w:t xml:space="preserve">III. </w:t>
      </w:r>
      <w:r w:rsidR="00BB7064" w:rsidRPr="00904E8C">
        <w:rPr>
          <w:rFonts w:ascii="Calibri" w:hAnsi="Calibri" w:cs="Tahoma"/>
          <w:b/>
          <w:sz w:val="20"/>
        </w:rPr>
        <w:t>Kläranlage</w:t>
      </w:r>
      <w:r w:rsidR="00E44374" w:rsidRPr="00904E8C">
        <w:rPr>
          <w:rFonts w:ascii="Calibri" w:hAnsi="Calibri" w:cs="Tahoma"/>
          <w:b/>
          <w:sz w:val="20"/>
        </w:rPr>
        <w:t xml:space="preserve"> Tübingen-</w:t>
      </w:r>
      <w:proofErr w:type="spellStart"/>
      <w:r w:rsidR="00E44374" w:rsidRPr="00904E8C">
        <w:rPr>
          <w:rFonts w:ascii="Calibri" w:hAnsi="Calibri" w:cs="Tahoma"/>
          <w:b/>
          <w:sz w:val="20"/>
        </w:rPr>
        <w:t>Lustnau</w:t>
      </w:r>
      <w:proofErr w:type="spellEnd"/>
    </w:p>
    <w:p w14:paraId="711744D8" w14:textId="77777777" w:rsidR="00BB7064" w:rsidRPr="00904E8C" w:rsidRDefault="00E44374" w:rsidP="00E95947">
      <w:pPr>
        <w:pStyle w:val="Ebene1"/>
        <w:tabs>
          <w:tab w:val="left" w:pos="426"/>
        </w:tabs>
        <w:spacing w:after="240"/>
        <w:ind w:left="0" w:right="-1" w:firstLine="0"/>
        <w:rPr>
          <w:rFonts w:ascii="Calibri" w:hAnsi="Calibri" w:cs="Tahoma"/>
          <w:b/>
        </w:rPr>
      </w:pPr>
      <w:r w:rsidRPr="00904E8C">
        <w:rPr>
          <w:rFonts w:ascii="Calibri" w:hAnsi="Calibri" w:cs="Tahoma"/>
          <w:b/>
        </w:rPr>
        <w:t>1.</w:t>
      </w:r>
      <w:r w:rsidRPr="00904E8C">
        <w:rPr>
          <w:rFonts w:ascii="Calibri" w:hAnsi="Calibri" w:cs="Tahoma"/>
          <w:b/>
        </w:rPr>
        <w:tab/>
      </w:r>
      <w:r w:rsidR="00BB7064" w:rsidRPr="00904E8C">
        <w:rPr>
          <w:rFonts w:ascii="Calibri" w:hAnsi="Calibri" w:cs="Tahoma"/>
          <w:b/>
        </w:rPr>
        <w:t xml:space="preserve">Örtliche Lage und Anfahrbarkeit </w:t>
      </w:r>
    </w:p>
    <w:p w14:paraId="24B91598" w14:textId="77777777" w:rsidR="00E44374" w:rsidRPr="00904E8C" w:rsidRDefault="00815861" w:rsidP="00284FD0">
      <w:pPr>
        <w:pStyle w:val="Ebene1"/>
        <w:tabs>
          <w:tab w:val="left" w:pos="426"/>
        </w:tabs>
        <w:ind w:left="0" w:right="-1" w:firstLine="0"/>
        <w:jc w:val="left"/>
        <w:rPr>
          <w:rFonts w:ascii="Calibri" w:hAnsi="Calibri" w:cs="Tahoma"/>
        </w:rPr>
      </w:pPr>
      <w:r w:rsidRPr="00904E8C">
        <w:rPr>
          <w:rFonts w:ascii="Calibri" w:hAnsi="Calibri" w:cs="Tahoma"/>
        </w:rPr>
        <w:t>Die Kommunalen Servicebetriebe</w:t>
      </w:r>
      <w:r w:rsidR="00E44374" w:rsidRPr="00904E8C">
        <w:rPr>
          <w:rFonts w:ascii="Calibri" w:hAnsi="Calibri" w:cs="Tahoma"/>
        </w:rPr>
        <w:t xml:space="preserve"> der Stadt Tübingen betreib</w:t>
      </w:r>
      <w:r w:rsidR="00DD4B8C" w:rsidRPr="00904E8C">
        <w:rPr>
          <w:rFonts w:ascii="Calibri" w:hAnsi="Calibri" w:cs="Tahoma"/>
        </w:rPr>
        <w:t>en</w:t>
      </w:r>
      <w:r w:rsidR="00E44374" w:rsidRPr="00904E8C">
        <w:rPr>
          <w:rFonts w:ascii="Calibri" w:hAnsi="Calibri" w:cs="Tahoma"/>
        </w:rPr>
        <w:t xml:space="preserve"> das Klärwerk Tübingen, das auf ca. </w:t>
      </w:r>
      <w:r w:rsidR="00512181" w:rsidRPr="00904E8C">
        <w:rPr>
          <w:rFonts w:ascii="Calibri" w:hAnsi="Calibri" w:cs="Tahoma"/>
        </w:rPr>
        <w:t>135</w:t>
      </w:r>
      <w:r w:rsidR="00E44374" w:rsidRPr="00904E8C">
        <w:rPr>
          <w:rFonts w:ascii="Calibri" w:hAnsi="Calibri" w:cs="Tahoma"/>
        </w:rPr>
        <w:t>.000 EW ausgelegt ist.</w:t>
      </w:r>
      <w:r w:rsidR="00DD4B8C" w:rsidRPr="00904E8C">
        <w:rPr>
          <w:rFonts w:ascii="Calibri" w:hAnsi="Calibri" w:cs="Tahoma"/>
        </w:rPr>
        <w:t xml:space="preserve"> </w:t>
      </w:r>
      <w:r w:rsidR="00DD4B8C" w:rsidRPr="00904E8C">
        <w:rPr>
          <w:rFonts w:ascii="Calibri" w:hAnsi="Calibri" w:cs="Tahoma"/>
        </w:rPr>
        <w:br/>
        <w:t>Die Anlage</w:t>
      </w:r>
      <w:r w:rsidR="00E44374" w:rsidRPr="00904E8C">
        <w:rPr>
          <w:rFonts w:ascii="Calibri" w:hAnsi="Calibri" w:cs="Tahoma"/>
        </w:rPr>
        <w:t xml:space="preserve"> befindet sich südöstlich des Ortsteils Tübingen-</w:t>
      </w:r>
      <w:proofErr w:type="spellStart"/>
      <w:r w:rsidR="00E44374" w:rsidRPr="00904E8C">
        <w:rPr>
          <w:rFonts w:ascii="Calibri" w:hAnsi="Calibri" w:cs="Tahoma"/>
        </w:rPr>
        <w:t>Lustnau</w:t>
      </w:r>
      <w:proofErr w:type="spellEnd"/>
      <w:r w:rsidR="00E44374" w:rsidRPr="00904E8C">
        <w:rPr>
          <w:rFonts w:ascii="Calibri" w:hAnsi="Calibri" w:cs="Tahoma"/>
        </w:rPr>
        <w:t xml:space="preserve"> auf Gemarkung </w:t>
      </w:r>
      <w:proofErr w:type="spellStart"/>
      <w:r w:rsidR="00E44374" w:rsidRPr="00904E8C">
        <w:rPr>
          <w:rFonts w:ascii="Calibri" w:hAnsi="Calibri" w:cs="Tahoma"/>
        </w:rPr>
        <w:t>Lustnau</w:t>
      </w:r>
      <w:proofErr w:type="spellEnd"/>
      <w:r w:rsidR="00DD4B8C" w:rsidRPr="00904E8C">
        <w:rPr>
          <w:rFonts w:ascii="Calibri" w:hAnsi="Calibri" w:cs="Tahoma"/>
        </w:rPr>
        <w:t xml:space="preserve"> zu beiden Seiten des Neckars</w:t>
      </w:r>
      <w:r w:rsidR="00E44374" w:rsidRPr="00904E8C">
        <w:rPr>
          <w:rFonts w:ascii="Calibri" w:hAnsi="Calibri" w:cs="Tahoma"/>
        </w:rPr>
        <w:t xml:space="preserve">. </w:t>
      </w:r>
      <w:r w:rsidR="00DD4B8C" w:rsidRPr="00904E8C">
        <w:rPr>
          <w:rFonts w:ascii="Calibri" w:hAnsi="Calibri" w:cs="Tahoma"/>
        </w:rPr>
        <w:br/>
      </w:r>
      <w:r w:rsidRPr="00904E8C">
        <w:rPr>
          <w:rFonts w:ascii="Calibri" w:hAnsi="Calibri" w:cs="Tahoma"/>
        </w:rPr>
        <w:t>Schlammbehandlung mit Silo u</w:t>
      </w:r>
      <w:r w:rsidR="00DD4B8C" w:rsidRPr="00904E8C">
        <w:rPr>
          <w:rFonts w:ascii="Calibri" w:hAnsi="Calibri" w:cs="Tahoma"/>
        </w:rPr>
        <w:t>nd Waage liegt lin</w:t>
      </w:r>
      <w:r w:rsidR="00B23149" w:rsidRPr="00904E8C">
        <w:rPr>
          <w:rFonts w:ascii="Calibri" w:hAnsi="Calibri" w:cs="Tahoma"/>
        </w:rPr>
        <w:t>k</w:t>
      </w:r>
      <w:r w:rsidR="00DD4B8C" w:rsidRPr="00904E8C">
        <w:rPr>
          <w:rFonts w:ascii="Calibri" w:hAnsi="Calibri" w:cs="Tahoma"/>
        </w:rPr>
        <w:t>s des Neckars</w:t>
      </w:r>
      <w:r w:rsidR="00B85A5F" w:rsidRPr="00904E8C">
        <w:rPr>
          <w:rFonts w:ascii="Calibri" w:hAnsi="Calibri" w:cs="Tahoma"/>
        </w:rPr>
        <w:t xml:space="preserve">. Die Zufahrt </w:t>
      </w:r>
      <w:r w:rsidR="00E44374" w:rsidRPr="00904E8C">
        <w:rPr>
          <w:rFonts w:ascii="Calibri" w:hAnsi="Calibri" w:cs="Tahoma"/>
        </w:rPr>
        <w:t xml:space="preserve">erfolgt über die </w:t>
      </w:r>
      <w:proofErr w:type="spellStart"/>
      <w:r w:rsidR="00E44374" w:rsidRPr="00904E8C">
        <w:rPr>
          <w:rFonts w:ascii="Calibri" w:hAnsi="Calibri" w:cs="Tahoma"/>
        </w:rPr>
        <w:t>Nürtinger</w:t>
      </w:r>
      <w:proofErr w:type="spellEnd"/>
      <w:r w:rsidR="00E44374" w:rsidRPr="00904E8C">
        <w:rPr>
          <w:rFonts w:ascii="Calibri" w:hAnsi="Calibri" w:cs="Tahoma"/>
        </w:rPr>
        <w:t xml:space="preserve"> Straße von Westen. Bis zum Klärwerk weist die Zufahrt einen asphaltierten Ausbau von 4 m aus.</w:t>
      </w:r>
      <w:r w:rsidR="001767D4" w:rsidRPr="00904E8C">
        <w:rPr>
          <w:rFonts w:ascii="Calibri" w:hAnsi="Calibri" w:cs="Tahoma"/>
        </w:rPr>
        <w:t xml:space="preserve"> </w:t>
      </w:r>
      <w:r w:rsidR="00B85A5F" w:rsidRPr="00904E8C">
        <w:rPr>
          <w:rFonts w:ascii="Calibri" w:hAnsi="Calibri" w:cs="Tahoma"/>
        </w:rPr>
        <w:t>Zur Anlage führt dann eine Rampe.</w:t>
      </w:r>
      <w:r w:rsidR="00DD4B8C" w:rsidRPr="00904E8C">
        <w:rPr>
          <w:rFonts w:ascii="Calibri" w:hAnsi="Calibri" w:cs="Tahoma"/>
        </w:rPr>
        <w:br/>
        <w:t xml:space="preserve">Dem Schlammgebäude sind ein Klärschlammsilo und eine Waage vorgelagert. Die Auslassöffnung des Silos ist über der Waage angeordnet. Die Zufahrtsöffnung der Waage </w:t>
      </w:r>
      <w:r w:rsidR="00D8587A" w:rsidRPr="00904E8C">
        <w:rPr>
          <w:rFonts w:ascii="Calibri" w:hAnsi="Calibri" w:cs="Tahoma"/>
        </w:rPr>
        <w:t>und das Silo haben</w:t>
      </w:r>
      <w:r w:rsidR="00DD4B8C" w:rsidRPr="00904E8C">
        <w:rPr>
          <w:rFonts w:ascii="Calibri" w:hAnsi="Calibri" w:cs="Tahoma"/>
        </w:rPr>
        <w:t xml:space="preserve"> eine lichte Breite von 4,2 m</w:t>
      </w:r>
      <w:r w:rsidR="006F69D9" w:rsidRPr="00904E8C">
        <w:rPr>
          <w:rFonts w:ascii="Calibri" w:hAnsi="Calibri" w:cs="Tahoma"/>
        </w:rPr>
        <w:t xml:space="preserve"> und eine Durchfahrtshöhe von 4,3 m</w:t>
      </w:r>
      <w:r w:rsidR="00E95947" w:rsidRPr="00904E8C">
        <w:rPr>
          <w:rFonts w:ascii="Calibri" w:hAnsi="Calibri" w:cs="Tahoma"/>
        </w:rPr>
        <w:t>.</w:t>
      </w:r>
      <w:r w:rsidR="00D8587A" w:rsidRPr="00904E8C">
        <w:rPr>
          <w:rFonts w:ascii="Calibri" w:hAnsi="Calibri" w:cs="Tahoma"/>
        </w:rPr>
        <w:t xml:space="preserve"> </w:t>
      </w:r>
      <w:r w:rsidR="00DD4B8C" w:rsidRPr="00904E8C">
        <w:rPr>
          <w:rFonts w:ascii="Calibri" w:hAnsi="Calibri" w:cs="Tahoma"/>
        </w:rPr>
        <w:t>Eine Besichtigung der örtlichen Gegebenheiten wird empfohlen.</w:t>
      </w:r>
    </w:p>
    <w:p w14:paraId="6B7E3D43" w14:textId="77777777" w:rsidR="005B47AD" w:rsidRPr="00A0105F" w:rsidRDefault="005B47AD" w:rsidP="00284FD0">
      <w:pPr>
        <w:pStyle w:val="Ebene1"/>
        <w:ind w:left="0" w:right="-1" w:firstLine="0"/>
        <w:jc w:val="left"/>
        <w:rPr>
          <w:rFonts w:ascii="Calibri" w:hAnsi="Calibri" w:cs="Tahoma"/>
        </w:rPr>
      </w:pPr>
    </w:p>
    <w:p w14:paraId="65011365" w14:textId="77777777" w:rsidR="00E256EC" w:rsidRPr="00A0105F" w:rsidRDefault="00E256EC" w:rsidP="00E256EC">
      <w:pPr>
        <w:pStyle w:val="Ebene1"/>
        <w:tabs>
          <w:tab w:val="left" w:pos="426"/>
        </w:tabs>
        <w:ind w:left="0" w:right="-1" w:firstLine="0"/>
        <w:jc w:val="left"/>
        <w:rPr>
          <w:rFonts w:ascii="Calibri" w:hAnsi="Calibri" w:cs="Tahoma"/>
        </w:rPr>
      </w:pPr>
      <w:r w:rsidRPr="00A0105F">
        <w:rPr>
          <w:rFonts w:ascii="Calibri" w:hAnsi="Calibri" w:cs="Tahoma"/>
        </w:rPr>
        <w:t xml:space="preserve">Beim Transport auf öffentlichen Verkehrswegen ist darauf zu achten, dass diese nicht beschädigt und nicht mehr als unter Beachtung der notwendigen Sorgfaltspflichten unbedingt erforderlich verunreinigt werden. </w:t>
      </w:r>
    </w:p>
    <w:p w14:paraId="755204CC" w14:textId="77777777" w:rsidR="00E256EC" w:rsidRPr="00A0105F" w:rsidRDefault="00E256EC" w:rsidP="00284FD0">
      <w:pPr>
        <w:pStyle w:val="Ebene1"/>
        <w:ind w:left="0" w:right="-1" w:firstLine="0"/>
        <w:jc w:val="left"/>
        <w:rPr>
          <w:rFonts w:ascii="Calibri" w:hAnsi="Calibri" w:cs="Tahoma"/>
        </w:rPr>
      </w:pPr>
    </w:p>
    <w:p w14:paraId="668EF0A8" w14:textId="77777777" w:rsidR="005B47AD" w:rsidRPr="00A0105F" w:rsidRDefault="00DD4B8C" w:rsidP="00284FD0">
      <w:pPr>
        <w:pStyle w:val="Ebene1"/>
        <w:ind w:left="0" w:right="-1" w:firstLine="0"/>
        <w:rPr>
          <w:rFonts w:ascii="Calibri" w:hAnsi="Calibri" w:cs="Tahoma"/>
        </w:rPr>
      </w:pPr>
      <w:r w:rsidRPr="00A0105F">
        <w:rPr>
          <w:rFonts w:ascii="Calibri" w:hAnsi="Calibri" w:cs="Tahoma"/>
        </w:rPr>
        <w:t>Direkt vor der Kläranlagenzufahrt liegt das neu erschlossene Wohngebiet ‚alte Weberei’</w:t>
      </w:r>
      <w:r w:rsidR="007F0025" w:rsidRPr="00A0105F">
        <w:rPr>
          <w:rFonts w:ascii="Calibri" w:hAnsi="Calibri" w:cs="Tahoma"/>
        </w:rPr>
        <w:t xml:space="preserve"> mit Tempobeschränkung auf 20 km/h</w:t>
      </w:r>
      <w:r w:rsidRPr="00A0105F">
        <w:rPr>
          <w:rFonts w:ascii="Calibri" w:hAnsi="Calibri" w:cs="Tahoma"/>
        </w:rPr>
        <w:t xml:space="preserve">. Bedingt durch die nahe Wohnbebauung </w:t>
      </w:r>
      <w:r w:rsidRPr="00A0105F">
        <w:rPr>
          <w:rFonts w:ascii="Calibri" w:hAnsi="Calibri" w:cs="Tahoma"/>
          <w:b/>
        </w:rPr>
        <w:t>müssen die Fahrzeuge dringend abgedeckt werden</w:t>
      </w:r>
      <w:r w:rsidRPr="00A0105F">
        <w:rPr>
          <w:rFonts w:ascii="Calibri" w:hAnsi="Calibri" w:cs="Tahoma"/>
        </w:rPr>
        <w:t>.</w:t>
      </w:r>
    </w:p>
    <w:p w14:paraId="14B34243" w14:textId="77777777" w:rsidR="00E44374" w:rsidRPr="00A0105F" w:rsidRDefault="00DD4B8C" w:rsidP="00E95947">
      <w:pPr>
        <w:pStyle w:val="Ebene1"/>
        <w:tabs>
          <w:tab w:val="left" w:pos="426"/>
        </w:tabs>
        <w:spacing w:before="360" w:after="240"/>
        <w:ind w:left="0" w:right="-1" w:firstLine="0"/>
        <w:rPr>
          <w:rFonts w:ascii="Calibri" w:hAnsi="Calibri" w:cs="Tahoma"/>
          <w:b/>
        </w:rPr>
      </w:pPr>
      <w:r w:rsidRPr="00A0105F">
        <w:rPr>
          <w:rFonts w:ascii="Calibri" w:hAnsi="Calibri" w:cs="Tahoma"/>
          <w:b/>
        </w:rPr>
        <w:t>2</w:t>
      </w:r>
      <w:r w:rsidR="00815861" w:rsidRPr="00A0105F">
        <w:rPr>
          <w:rFonts w:ascii="Calibri" w:hAnsi="Calibri" w:cs="Tahoma"/>
          <w:b/>
        </w:rPr>
        <w:t>.</w:t>
      </w:r>
      <w:r w:rsidR="00E44374" w:rsidRPr="00A0105F">
        <w:rPr>
          <w:rFonts w:ascii="Calibri" w:hAnsi="Calibri" w:cs="Tahoma"/>
          <w:b/>
        </w:rPr>
        <w:tab/>
        <w:t>Klärschlamm-Mengen</w:t>
      </w:r>
      <w:r w:rsidR="00284FD0" w:rsidRPr="00A0105F">
        <w:rPr>
          <w:rFonts w:ascii="Calibri" w:hAnsi="Calibri" w:cs="Tahoma"/>
          <w:b/>
        </w:rPr>
        <w:t xml:space="preserve"> und Qualität</w:t>
      </w:r>
    </w:p>
    <w:p w14:paraId="3C01C707" w14:textId="4C837023" w:rsidR="008C1610" w:rsidRPr="00A0105F" w:rsidRDefault="00E44374" w:rsidP="00E95947">
      <w:pPr>
        <w:pStyle w:val="Ebene1"/>
        <w:tabs>
          <w:tab w:val="left" w:pos="426"/>
        </w:tabs>
        <w:ind w:left="0" w:right="-1" w:firstLine="0"/>
        <w:jc w:val="left"/>
        <w:rPr>
          <w:rFonts w:ascii="Calibri" w:hAnsi="Calibri" w:cs="Tahoma"/>
        </w:rPr>
      </w:pPr>
      <w:r w:rsidRPr="00A0105F">
        <w:rPr>
          <w:rFonts w:ascii="Calibri" w:hAnsi="Calibri" w:cs="Tahoma"/>
        </w:rPr>
        <w:t xml:space="preserve">Pro Jahr fallen ca. </w:t>
      </w:r>
      <w:r w:rsidR="00815861" w:rsidRPr="00A0105F">
        <w:rPr>
          <w:rFonts w:ascii="Calibri" w:hAnsi="Calibri" w:cs="Tahoma"/>
        </w:rPr>
        <w:t>7.000</w:t>
      </w:r>
      <w:r w:rsidRPr="00A0105F">
        <w:rPr>
          <w:rFonts w:ascii="Calibri" w:hAnsi="Calibri" w:cs="Tahoma"/>
        </w:rPr>
        <w:t xml:space="preserve"> Tonnen </w:t>
      </w:r>
      <w:r w:rsidR="0060300E" w:rsidRPr="00A0105F">
        <w:rPr>
          <w:rFonts w:ascii="Calibri" w:hAnsi="Calibri" w:cs="Tahoma"/>
        </w:rPr>
        <w:t xml:space="preserve">maschinell </w:t>
      </w:r>
      <w:r w:rsidR="007D253F" w:rsidRPr="00A0105F">
        <w:rPr>
          <w:rFonts w:ascii="Calibri" w:hAnsi="Calibri" w:cs="Tahoma"/>
        </w:rPr>
        <w:t xml:space="preserve">entwässerter </w:t>
      </w:r>
      <w:r w:rsidR="0060300E" w:rsidRPr="00A0105F">
        <w:rPr>
          <w:rFonts w:ascii="Calibri" w:hAnsi="Calibri" w:cs="Tahoma"/>
        </w:rPr>
        <w:t>Klärs</w:t>
      </w:r>
      <w:r w:rsidR="007D253F" w:rsidRPr="00A0105F">
        <w:rPr>
          <w:rFonts w:ascii="Calibri" w:hAnsi="Calibri" w:cs="Tahoma"/>
        </w:rPr>
        <w:t>chlamm</w:t>
      </w:r>
      <w:r w:rsidRPr="00A0105F">
        <w:rPr>
          <w:rFonts w:ascii="Calibri" w:hAnsi="Calibri" w:cs="Tahoma"/>
        </w:rPr>
        <w:t xml:space="preserve"> </w:t>
      </w:r>
      <w:r w:rsidR="0060300E" w:rsidRPr="00A0105F">
        <w:rPr>
          <w:rFonts w:ascii="Calibri" w:hAnsi="Calibri" w:cs="Tahoma"/>
        </w:rPr>
        <w:t xml:space="preserve">(MEKS) mit rund </w:t>
      </w:r>
      <w:r w:rsidR="00B81203" w:rsidRPr="00A0105F">
        <w:rPr>
          <w:rFonts w:ascii="Calibri" w:hAnsi="Calibri" w:cs="Tahoma"/>
        </w:rPr>
        <w:t>2</w:t>
      </w:r>
      <w:r w:rsidR="00B85A5F" w:rsidRPr="00A0105F">
        <w:rPr>
          <w:rFonts w:ascii="Calibri" w:hAnsi="Calibri" w:cs="Tahoma"/>
        </w:rPr>
        <w:t>3</w:t>
      </w:r>
      <w:r w:rsidR="00B81203" w:rsidRPr="00A0105F">
        <w:rPr>
          <w:rFonts w:ascii="Calibri" w:hAnsi="Calibri" w:cs="Tahoma"/>
        </w:rPr>
        <w:t>-30</w:t>
      </w:r>
      <w:r w:rsidRPr="00A0105F">
        <w:rPr>
          <w:rFonts w:ascii="Calibri" w:hAnsi="Calibri" w:cs="Tahoma"/>
        </w:rPr>
        <w:t xml:space="preserve"> %</w:t>
      </w:r>
      <w:r w:rsidR="0060300E" w:rsidRPr="00A0105F">
        <w:rPr>
          <w:rFonts w:ascii="Calibri" w:hAnsi="Calibri" w:cs="Tahoma"/>
        </w:rPr>
        <w:t xml:space="preserve"> TR</w:t>
      </w:r>
      <w:r w:rsidRPr="00A0105F">
        <w:rPr>
          <w:rFonts w:ascii="Calibri" w:hAnsi="Calibri" w:cs="Tahoma"/>
        </w:rPr>
        <w:t xml:space="preserve"> an. Der Schlamm entspricht den Anforderungen der Klärschlamm-Verordnung. </w:t>
      </w:r>
      <w:r w:rsidR="00DD4B8C" w:rsidRPr="00A0105F">
        <w:rPr>
          <w:rFonts w:ascii="Calibri" w:hAnsi="Calibri" w:cs="Tahoma"/>
        </w:rPr>
        <w:t xml:space="preserve">Die letzten beiden Prüfberichte sind beigelegt. </w:t>
      </w:r>
      <w:r w:rsidRPr="00A0105F">
        <w:rPr>
          <w:rFonts w:ascii="Calibri" w:hAnsi="Calibri" w:cs="Tahoma"/>
        </w:rPr>
        <w:t xml:space="preserve">Eine landwirtschaftliche bzw. landbauliche Verwertung des Klärschlamms ist </w:t>
      </w:r>
      <w:r w:rsidR="00815861" w:rsidRPr="00A0105F">
        <w:rPr>
          <w:rFonts w:ascii="Calibri" w:hAnsi="Calibri" w:cs="Tahoma"/>
        </w:rPr>
        <w:t>dennoch ausgeschlossen</w:t>
      </w:r>
      <w:r w:rsidRPr="00A0105F">
        <w:rPr>
          <w:rFonts w:ascii="Calibri" w:hAnsi="Calibri" w:cs="Tahoma"/>
        </w:rPr>
        <w:t>.</w:t>
      </w:r>
      <w:r w:rsidR="002703B2" w:rsidRPr="00A0105F">
        <w:rPr>
          <w:rFonts w:ascii="Calibri" w:hAnsi="Calibri" w:cs="Tahoma"/>
        </w:rPr>
        <w:br/>
      </w:r>
      <w:r w:rsidRPr="00A0105F">
        <w:rPr>
          <w:rFonts w:ascii="Calibri" w:hAnsi="Calibri" w:cs="Tahoma"/>
        </w:rPr>
        <w:t xml:space="preserve"> </w:t>
      </w:r>
      <w:r w:rsidR="00284FD0" w:rsidRPr="00A0105F">
        <w:rPr>
          <w:rFonts w:ascii="Calibri" w:hAnsi="Calibri" w:cs="Tahoma"/>
        </w:rPr>
        <w:br/>
        <w:t>Es wird vorausgesetzt, dass auch Klärschlämme, welche die o.g. Grenzwerte übersteigen durch den Bieter entsorgt werden.</w:t>
      </w:r>
      <w:r w:rsidR="002703B2" w:rsidRPr="00A0105F">
        <w:rPr>
          <w:rFonts w:ascii="Calibri" w:hAnsi="Calibri" w:cs="Tahoma"/>
        </w:rPr>
        <w:br/>
      </w:r>
      <w:r w:rsidR="00284FD0" w:rsidRPr="00A0105F">
        <w:rPr>
          <w:rFonts w:ascii="Calibri" w:hAnsi="Calibri" w:cs="Tahoma"/>
        </w:rPr>
        <w:br/>
      </w:r>
      <w:r w:rsidR="00284FD0" w:rsidRPr="00A0105F">
        <w:rPr>
          <w:rFonts w:ascii="Calibri" w:hAnsi="Calibri" w:cs="Tahoma"/>
        </w:rPr>
        <w:lastRenderedPageBreak/>
        <w:t>Sollten für die Entsorgung von Klärschlamm</w:t>
      </w:r>
      <w:r w:rsidR="00B23149" w:rsidRPr="00A0105F">
        <w:rPr>
          <w:rFonts w:ascii="Calibri" w:hAnsi="Calibri" w:cs="Tahoma"/>
        </w:rPr>
        <w:t>,</w:t>
      </w:r>
      <w:r w:rsidR="00284FD0" w:rsidRPr="00A0105F">
        <w:rPr>
          <w:rFonts w:ascii="Calibri" w:hAnsi="Calibri" w:cs="Tahoma"/>
        </w:rPr>
        <w:t xml:space="preserve"> der die Grenzwerte der Klärschlammverordnung übersteigt, Mehrkosten anfallen, so sind diese als Zuschläge im Leistungsverzeichnis anzugeben.</w:t>
      </w:r>
    </w:p>
    <w:p w14:paraId="2B3D2459" w14:textId="77777777" w:rsidR="00E44374" w:rsidRPr="00A0105F" w:rsidRDefault="00DD4B8C" w:rsidP="00E95947">
      <w:pPr>
        <w:pStyle w:val="Ebene1"/>
        <w:tabs>
          <w:tab w:val="left" w:pos="426"/>
        </w:tabs>
        <w:spacing w:before="360" w:after="240"/>
        <w:ind w:left="0" w:right="-1" w:firstLine="0"/>
        <w:rPr>
          <w:rFonts w:ascii="Calibri" w:hAnsi="Calibri" w:cs="Tahoma"/>
          <w:b/>
        </w:rPr>
      </w:pPr>
      <w:r w:rsidRPr="00A0105F">
        <w:rPr>
          <w:rFonts w:ascii="Calibri" w:hAnsi="Calibri" w:cs="Tahoma"/>
          <w:b/>
        </w:rPr>
        <w:t>3</w:t>
      </w:r>
      <w:r w:rsidR="00815861" w:rsidRPr="00A0105F">
        <w:rPr>
          <w:rFonts w:ascii="Calibri" w:hAnsi="Calibri" w:cs="Tahoma"/>
          <w:b/>
        </w:rPr>
        <w:t>.</w:t>
      </w:r>
      <w:r w:rsidR="00E44374" w:rsidRPr="00A0105F">
        <w:rPr>
          <w:rFonts w:ascii="Calibri" w:hAnsi="Calibri" w:cs="Tahoma"/>
          <w:b/>
        </w:rPr>
        <w:tab/>
        <w:t>Öffnungszeiten</w:t>
      </w:r>
    </w:p>
    <w:p w14:paraId="63A824C6" w14:textId="705406E8" w:rsidR="00E44374" w:rsidRDefault="00E44374" w:rsidP="00284FD0">
      <w:pPr>
        <w:pStyle w:val="Ebene1"/>
        <w:tabs>
          <w:tab w:val="left" w:pos="426"/>
        </w:tabs>
        <w:ind w:left="0" w:right="-1" w:firstLine="0"/>
        <w:rPr>
          <w:rFonts w:ascii="Calibri" w:hAnsi="Calibri" w:cs="Tahoma"/>
        </w:rPr>
      </w:pPr>
      <w:r w:rsidRPr="00A0105F">
        <w:rPr>
          <w:rFonts w:ascii="Calibri" w:hAnsi="Calibri" w:cs="Tahoma"/>
        </w:rPr>
        <w:t xml:space="preserve">Das Klärwerk ist im Regelbetrieb von Montag bis Donnerstag von 7.00 Uhr bis 16.00 Uhr und </w:t>
      </w:r>
      <w:r w:rsidR="00D21381" w:rsidRPr="00A0105F">
        <w:rPr>
          <w:rFonts w:ascii="Calibri" w:hAnsi="Calibri" w:cs="Tahoma"/>
        </w:rPr>
        <w:t>freitags</w:t>
      </w:r>
      <w:r w:rsidRPr="00A0105F">
        <w:rPr>
          <w:rFonts w:ascii="Calibri" w:hAnsi="Calibri" w:cs="Tahoma"/>
        </w:rPr>
        <w:t xml:space="preserve"> von 7.00 Uhr bis 12.00 Uhr für die Schlammabfuhr besetzt. </w:t>
      </w:r>
    </w:p>
    <w:p w14:paraId="6299F45B" w14:textId="77777777" w:rsidR="00BE75E8" w:rsidRDefault="00BE75E8" w:rsidP="00AC3BB5">
      <w:pPr>
        <w:pStyle w:val="Ebene1"/>
        <w:tabs>
          <w:tab w:val="left" w:pos="426"/>
        </w:tabs>
        <w:spacing w:line="360" w:lineRule="auto"/>
        <w:ind w:left="0" w:right="-1" w:firstLine="0"/>
        <w:rPr>
          <w:rFonts w:ascii="Calibri" w:hAnsi="Calibri" w:cs="Tahoma"/>
        </w:rPr>
      </w:pPr>
    </w:p>
    <w:p w14:paraId="0145382C" w14:textId="4CE4A315" w:rsidR="00BE75E8" w:rsidRDefault="00BE75E8" w:rsidP="00BE75E8">
      <w:pPr>
        <w:pStyle w:val="Ebene1"/>
        <w:tabs>
          <w:tab w:val="left" w:pos="426"/>
        </w:tabs>
        <w:ind w:left="0" w:right="-1" w:firstLine="0"/>
        <w:rPr>
          <w:rFonts w:ascii="Calibri" w:hAnsi="Calibri" w:cs="Tahoma"/>
          <w:b/>
        </w:rPr>
      </w:pPr>
      <w:r>
        <w:rPr>
          <w:rFonts w:ascii="Calibri" w:hAnsi="Calibri" w:cs="Tahoma"/>
          <w:b/>
        </w:rPr>
        <w:t xml:space="preserve">4. </w:t>
      </w:r>
      <w:r>
        <w:rPr>
          <w:rFonts w:ascii="Calibri" w:hAnsi="Calibri" w:cs="Tahoma"/>
          <w:b/>
        </w:rPr>
        <w:tab/>
      </w:r>
      <w:r w:rsidRPr="00BE75E8">
        <w:rPr>
          <w:rFonts w:ascii="Calibri" w:hAnsi="Calibri" w:cs="Tahoma"/>
          <w:b/>
        </w:rPr>
        <w:t xml:space="preserve">Weitere Entsorgung von Klärschlamm nach in Kraft treten der Pflicht zum Phosphorrecycling </w:t>
      </w:r>
    </w:p>
    <w:p w14:paraId="7A5137D0" w14:textId="1BCC1FA1" w:rsidR="00BE75E8" w:rsidRDefault="00BE75E8" w:rsidP="00AC3BB5">
      <w:pPr>
        <w:pStyle w:val="Ebene1"/>
        <w:tabs>
          <w:tab w:val="left" w:pos="426"/>
        </w:tabs>
        <w:spacing w:line="360" w:lineRule="auto"/>
        <w:ind w:left="0" w:right="-1" w:firstLine="0"/>
        <w:rPr>
          <w:rFonts w:ascii="Calibri" w:hAnsi="Calibri" w:cs="Tahoma"/>
          <w:b/>
        </w:rPr>
      </w:pPr>
    </w:p>
    <w:p w14:paraId="00E6285A" w14:textId="382AA9FD" w:rsidR="00BE75E8" w:rsidRPr="00BE75E8" w:rsidRDefault="00BE75E8" w:rsidP="00AC3BB5">
      <w:pPr>
        <w:pStyle w:val="Ebene1"/>
        <w:tabs>
          <w:tab w:val="left" w:pos="426"/>
        </w:tabs>
        <w:ind w:left="0" w:right="-1" w:firstLine="0"/>
        <w:rPr>
          <w:rFonts w:ascii="Calibri" w:hAnsi="Calibri" w:cs="Tahoma"/>
        </w:rPr>
      </w:pPr>
      <w:r w:rsidRPr="00BE75E8">
        <w:rPr>
          <w:rFonts w:ascii="Calibri" w:hAnsi="Calibri" w:cs="Tahoma"/>
        </w:rPr>
        <w:t>Um der Pflicht</w:t>
      </w:r>
      <w:r>
        <w:rPr>
          <w:rFonts w:ascii="Calibri" w:hAnsi="Calibri" w:cs="Tahoma"/>
        </w:rPr>
        <w:t xml:space="preserve"> der Klärschlammverordnung (AbfKlärV) </w:t>
      </w:r>
      <w:r w:rsidR="00953FDA">
        <w:rPr>
          <w:rFonts w:ascii="Calibri" w:hAnsi="Calibri" w:cs="Tahoma"/>
        </w:rPr>
        <w:t xml:space="preserve">zum Phosphorrecycling </w:t>
      </w:r>
      <w:r>
        <w:rPr>
          <w:rFonts w:ascii="Calibri" w:hAnsi="Calibri" w:cs="Tahoma"/>
        </w:rPr>
        <w:t>ab 2029 nachzukommen ist die Stadt Tübingen Mitglied</w:t>
      </w:r>
      <w:r w:rsidR="00AC3BB5">
        <w:rPr>
          <w:rFonts w:ascii="Calibri" w:hAnsi="Calibri" w:cs="Tahoma"/>
        </w:rPr>
        <w:t xml:space="preserve"> im ZVKBB. Die Anlage der Monoverbrennung des ZVKBB soll nach aktuellen Planungen gemäß der </w:t>
      </w:r>
      <w:proofErr w:type="spellStart"/>
      <w:r w:rsidR="00AC3BB5">
        <w:rPr>
          <w:rFonts w:ascii="Calibri" w:hAnsi="Calibri" w:cs="Tahoma"/>
        </w:rPr>
        <w:t>AbfKläV</w:t>
      </w:r>
      <w:proofErr w:type="spellEnd"/>
      <w:r w:rsidR="00AC3BB5">
        <w:rPr>
          <w:rFonts w:ascii="Calibri" w:hAnsi="Calibri" w:cs="Tahoma"/>
        </w:rPr>
        <w:t xml:space="preserve"> ab 2029 in Betrieb sein. Bis dahin wird die Anlage errichtet</w:t>
      </w:r>
      <w:r w:rsidR="008D2C75">
        <w:rPr>
          <w:rFonts w:ascii="Calibri" w:hAnsi="Calibri" w:cs="Tahoma"/>
        </w:rPr>
        <w:t>, daher sind Verzögerungen hier nicht ausgeschlossen</w:t>
      </w:r>
      <w:r w:rsidR="00AC3BB5">
        <w:rPr>
          <w:rFonts w:ascii="Calibri" w:hAnsi="Calibri" w:cs="Tahoma"/>
        </w:rPr>
        <w:t xml:space="preserve">. Für den Zeitraum der Inbetriebnahme der Monoverbrennung ist für den AN mit geringer werdenden Klärschlammmengen für die Entsorgung zu rechnen. </w:t>
      </w:r>
    </w:p>
    <w:p w14:paraId="4497B3D8" w14:textId="5AA836AB" w:rsidR="00E44374" w:rsidRPr="00A0105F" w:rsidRDefault="00BE75E8" w:rsidP="00E95947">
      <w:pPr>
        <w:pStyle w:val="Ebene1"/>
        <w:spacing w:before="360" w:after="240"/>
        <w:ind w:right="-1"/>
        <w:rPr>
          <w:rFonts w:ascii="Calibri" w:hAnsi="Calibri" w:cs="Tahoma"/>
          <w:b/>
        </w:rPr>
      </w:pPr>
      <w:r>
        <w:rPr>
          <w:rFonts w:ascii="Calibri" w:hAnsi="Calibri" w:cs="Tahoma"/>
          <w:b/>
        </w:rPr>
        <w:t>5</w:t>
      </w:r>
      <w:r w:rsidR="00E44374" w:rsidRPr="00A0105F">
        <w:rPr>
          <w:rFonts w:ascii="Calibri" w:hAnsi="Calibri" w:cs="Tahoma"/>
          <w:b/>
        </w:rPr>
        <w:t>.</w:t>
      </w:r>
      <w:r w:rsidR="00E44374" w:rsidRPr="00A0105F">
        <w:rPr>
          <w:rFonts w:ascii="Calibri" w:hAnsi="Calibri" w:cs="Tahoma"/>
          <w:b/>
        </w:rPr>
        <w:tab/>
        <w:t>Ausgeschriebene Leistungen</w:t>
      </w:r>
    </w:p>
    <w:p w14:paraId="0ADB3F3D" w14:textId="6DDB794A" w:rsidR="00E44374" w:rsidRPr="00A0105F" w:rsidRDefault="00AC3BB5" w:rsidP="00E95947">
      <w:pPr>
        <w:pStyle w:val="Ebene2"/>
        <w:tabs>
          <w:tab w:val="left" w:pos="426"/>
        </w:tabs>
        <w:spacing w:after="240"/>
        <w:ind w:left="0" w:right="-1" w:firstLine="0"/>
        <w:jc w:val="both"/>
        <w:rPr>
          <w:rFonts w:ascii="Calibri" w:hAnsi="Calibri" w:cs="Tahoma"/>
          <w:u w:val="single"/>
        </w:rPr>
      </w:pPr>
      <w:r>
        <w:rPr>
          <w:rFonts w:ascii="Calibri" w:hAnsi="Calibri" w:cs="Tahoma"/>
        </w:rPr>
        <w:t>5</w:t>
      </w:r>
      <w:r w:rsidR="00E44374" w:rsidRPr="00A0105F">
        <w:rPr>
          <w:rFonts w:ascii="Calibri" w:hAnsi="Calibri" w:cs="Tahoma"/>
        </w:rPr>
        <w:t>.1</w:t>
      </w:r>
      <w:r w:rsidR="00E44374" w:rsidRPr="00A0105F">
        <w:rPr>
          <w:rFonts w:ascii="Calibri" w:hAnsi="Calibri" w:cs="Tahoma"/>
        </w:rPr>
        <w:tab/>
      </w:r>
      <w:r w:rsidR="00E44374" w:rsidRPr="00A0105F">
        <w:rPr>
          <w:rFonts w:ascii="Calibri" w:hAnsi="Calibri" w:cs="Tahoma"/>
          <w:u w:val="single"/>
        </w:rPr>
        <w:t>Leistungen auf dem Klärwerk</w:t>
      </w:r>
    </w:p>
    <w:p w14:paraId="1815AB81" w14:textId="06147E27" w:rsidR="00E44374" w:rsidRPr="00A0105F" w:rsidRDefault="00E44374" w:rsidP="00284FD0">
      <w:pPr>
        <w:pStyle w:val="Ebene2"/>
        <w:tabs>
          <w:tab w:val="left" w:pos="426"/>
        </w:tabs>
        <w:ind w:left="0" w:right="-1" w:firstLine="0"/>
        <w:jc w:val="both"/>
        <w:rPr>
          <w:rFonts w:ascii="Calibri" w:hAnsi="Calibri" w:cs="Tahoma"/>
        </w:rPr>
      </w:pPr>
      <w:r w:rsidRPr="00A0105F">
        <w:rPr>
          <w:rFonts w:ascii="Calibri" w:hAnsi="Calibri" w:cs="Tahoma"/>
        </w:rPr>
        <w:t xml:space="preserve">Die vom Auftragnehmer (AN) gestellten </w:t>
      </w:r>
      <w:r w:rsidR="00993469" w:rsidRPr="00A0105F">
        <w:rPr>
          <w:rFonts w:ascii="Calibri" w:hAnsi="Calibri" w:cs="Tahoma"/>
        </w:rPr>
        <w:t>Transportfahrzeuge</w:t>
      </w:r>
      <w:r w:rsidRPr="00A0105F">
        <w:rPr>
          <w:rFonts w:ascii="Calibri" w:hAnsi="Calibri" w:cs="Tahoma"/>
        </w:rPr>
        <w:t xml:space="preserve"> werden über </w:t>
      </w:r>
      <w:r w:rsidR="00993469" w:rsidRPr="00A0105F">
        <w:rPr>
          <w:rFonts w:ascii="Calibri" w:hAnsi="Calibri" w:cs="Tahoma"/>
        </w:rPr>
        <w:t xml:space="preserve">das </w:t>
      </w:r>
      <w:r w:rsidR="00512181" w:rsidRPr="00A0105F">
        <w:rPr>
          <w:rFonts w:ascii="Calibri" w:hAnsi="Calibri" w:cs="Tahoma"/>
        </w:rPr>
        <w:t>Klärschlamm</w:t>
      </w:r>
      <w:r w:rsidRPr="00A0105F">
        <w:rPr>
          <w:rFonts w:ascii="Calibri" w:hAnsi="Calibri" w:cs="Tahoma"/>
        </w:rPr>
        <w:t>si</w:t>
      </w:r>
      <w:r w:rsidR="00993469" w:rsidRPr="00A0105F">
        <w:rPr>
          <w:rFonts w:ascii="Calibri" w:hAnsi="Calibri" w:cs="Tahoma"/>
        </w:rPr>
        <w:t>lo</w:t>
      </w:r>
      <w:r w:rsidRPr="00A0105F">
        <w:rPr>
          <w:rFonts w:ascii="Calibri" w:hAnsi="Calibri" w:cs="Tahoma"/>
        </w:rPr>
        <w:t xml:space="preserve"> gefüllt. Das </w:t>
      </w:r>
      <w:r w:rsidR="00512181" w:rsidRPr="00A0105F">
        <w:rPr>
          <w:rFonts w:ascii="Calibri" w:hAnsi="Calibri" w:cs="Tahoma"/>
        </w:rPr>
        <w:t>V</w:t>
      </w:r>
      <w:r w:rsidRPr="00A0105F">
        <w:rPr>
          <w:rFonts w:ascii="Calibri" w:hAnsi="Calibri" w:cs="Tahoma"/>
        </w:rPr>
        <w:t xml:space="preserve">olumen </w:t>
      </w:r>
      <w:r w:rsidR="00512181" w:rsidRPr="00A0105F">
        <w:rPr>
          <w:rFonts w:ascii="Calibri" w:hAnsi="Calibri" w:cs="Tahoma"/>
        </w:rPr>
        <w:t>des Silos</w:t>
      </w:r>
      <w:r w:rsidRPr="00A0105F">
        <w:rPr>
          <w:rFonts w:ascii="Calibri" w:hAnsi="Calibri" w:cs="Tahoma"/>
        </w:rPr>
        <w:t xml:space="preserve"> beträgt ca. </w:t>
      </w:r>
      <w:r w:rsidR="002F5FE4" w:rsidRPr="00A0105F">
        <w:rPr>
          <w:rFonts w:ascii="Calibri" w:hAnsi="Calibri" w:cs="Tahoma"/>
        </w:rPr>
        <w:t>130</w:t>
      </w:r>
      <w:r w:rsidR="001E17A1" w:rsidRPr="00A0105F">
        <w:rPr>
          <w:rFonts w:ascii="Calibri" w:hAnsi="Calibri" w:cs="Tahoma"/>
        </w:rPr>
        <w:t xml:space="preserve"> m³</w:t>
      </w:r>
      <w:r w:rsidRPr="00A0105F">
        <w:rPr>
          <w:rFonts w:ascii="Calibri" w:hAnsi="Calibri" w:cs="Tahoma"/>
        </w:rPr>
        <w:t xml:space="preserve">. </w:t>
      </w:r>
      <w:r w:rsidR="00B85A5F" w:rsidRPr="00A0105F">
        <w:rPr>
          <w:rFonts w:ascii="Calibri" w:hAnsi="Calibri" w:cs="Tahoma"/>
        </w:rPr>
        <w:t>P</w:t>
      </w:r>
      <w:r w:rsidRPr="00A0105F">
        <w:rPr>
          <w:rFonts w:ascii="Calibri" w:hAnsi="Calibri" w:cs="Tahoma"/>
        </w:rPr>
        <w:t xml:space="preserve">ro </w:t>
      </w:r>
      <w:r w:rsidR="004254CB">
        <w:rPr>
          <w:rFonts w:ascii="Calibri" w:hAnsi="Calibri" w:cs="Tahoma"/>
        </w:rPr>
        <w:t>Jahr</w:t>
      </w:r>
      <w:r w:rsidR="00B85A5F" w:rsidRPr="00A0105F">
        <w:rPr>
          <w:rFonts w:ascii="Calibri" w:hAnsi="Calibri" w:cs="Tahoma"/>
        </w:rPr>
        <w:t xml:space="preserve"> fallen bis zu</w:t>
      </w:r>
      <w:r w:rsidRPr="00A0105F">
        <w:rPr>
          <w:rFonts w:ascii="Calibri" w:hAnsi="Calibri" w:cs="Tahoma"/>
        </w:rPr>
        <w:t xml:space="preserve"> </w:t>
      </w:r>
      <w:r w:rsidR="00512181" w:rsidRPr="00A0105F">
        <w:rPr>
          <w:rFonts w:ascii="Calibri" w:hAnsi="Calibri" w:cs="Tahoma"/>
        </w:rPr>
        <w:t>700</w:t>
      </w:r>
      <w:r w:rsidR="00E64CDD">
        <w:rPr>
          <w:rFonts w:ascii="Calibri" w:hAnsi="Calibri" w:cs="Tahoma"/>
        </w:rPr>
        <w:t>0</w:t>
      </w:r>
      <w:r w:rsidRPr="00A0105F">
        <w:rPr>
          <w:rFonts w:ascii="Calibri" w:hAnsi="Calibri" w:cs="Tahoma"/>
        </w:rPr>
        <w:t xml:space="preserve"> t </w:t>
      </w:r>
      <w:r w:rsidR="00512181" w:rsidRPr="00A0105F">
        <w:rPr>
          <w:rFonts w:ascii="Calibri" w:hAnsi="Calibri" w:cs="Tahoma"/>
        </w:rPr>
        <w:t>entwässerter Klärschlamm</w:t>
      </w:r>
      <w:r w:rsidRPr="00A0105F">
        <w:rPr>
          <w:rFonts w:ascii="Calibri" w:hAnsi="Calibri" w:cs="Tahoma"/>
        </w:rPr>
        <w:t xml:space="preserve"> an.</w:t>
      </w:r>
    </w:p>
    <w:p w14:paraId="12612B03" w14:textId="77777777" w:rsidR="00E44374" w:rsidRPr="00A0105F" w:rsidRDefault="00E44374" w:rsidP="00284FD0">
      <w:pPr>
        <w:pStyle w:val="Ebene2"/>
        <w:tabs>
          <w:tab w:val="left" w:pos="426"/>
        </w:tabs>
        <w:ind w:left="0" w:right="-1" w:firstLine="0"/>
        <w:jc w:val="both"/>
        <w:rPr>
          <w:rFonts w:ascii="Calibri" w:hAnsi="Calibri" w:cs="Tahoma"/>
        </w:rPr>
      </w:pPr>
    </w:p>
    <w:p w14:paraId="34BBDFF1" w14:textId="7922CC9D" w:rsidR="00D4743C" w:rsidRPr="00A0105F" w:rsidRDefault="00E44374" w:rsidP="00284FD0">
      <w:pPr>
        <w:pStyle w:val="Ebene2"/>
        <w:tabs>
          <w:tab w:val="left" w:pos="426"/>
        </w:tabs>
        <w:ind w:left="0" w:right="-1" w:firstLine="0"/>
        <w:jc w:val="both"/>
        <w:rPr>
          <w:rFonts w:ascii="Calibri" w:hAnsi="Calibri" w:cs="Tahoma"/>
        </w:rPr>
      </w:pPr>
      <w:r w:rsidRPr="00A0105F">
        <w:rPr>
          <w:rFonts w:ascii="Calibri" w:hAnsi="Calibri" w:cs="Tahoma"/>
        </w:rPr>
        <w:t xml:space="preserve">Bei Ausfall der </w:t>
      </w:r>
      <w:r w:rsidR="007D253F" w:rsidRPr="00A0105F">
        <w:rPr>
          <w:rFonts w:ascii="Calibri" w:hAnsi="Calibri" w:cs="Tahoma"/>
        </w:rPr>
        <w:t>Siloanlage</w:t>
      </w:r>
      <w:r w:rsidRPr="00A0105F">
        <w:rPr>
          <w:rFonts w:ascii="Calibri" w:hAnsi="Calibri" w:cs="Tahoma"/>
        </w:rPr>
        <w:t xml:space="preserve"> oder bei Revisionsarbeiten muss </w:t>
      </w:r>
      <w:r w:rsidR="00D4743C" w:rsidRPr="00A0105F">
        <w:rPr>
          <w:rFonts w:ascii="Calibri" w:hAnsi="Calibri" w:cs="Tahoma"/>
        </w:rPr>
        <w:t xml:space="preserve">der </w:t>
      </w:r>
      <w:r w:rsidRPr="00A0105F">
        <w:rPr>
          <w:rFonts w:ascii="Calibri" w:hAnsi="Calibri" w:cs="Tahoma"/>
        </w:rPr>
        <w:t xml:space="preserve">entwässerter Klärschlamm </w:t>
      </w:r>
      <w:r w:rsidR="00D4743C" w:rsidRPr="00A0105F">
        <w:rPr>
          <w:rFonts w:ascii="Calibri" w:hAnsi="Calibri" w:cs="Tahoma"/>
        </w:rPr>
        <w:t>in Mulden abtransportiert werden, die über einen Notabwurf befüllt werden. Die Mulden sind vom AN zu stellen</w:t>
      </w:r>
      <w:r w:rsidR="000F1B6A" w:rsidRPr="00A0105F">
        <w:rPr>
          <w:rFonts w:ascii="Calibri" w:hAnsi="Calibri" w:cs="Tahoma"/>
        </w:rPr>
        <w:t xml:space="preserve"> (Leistungsverzeichnis, Eventualposition)</w:t>
      </w:r>
      <w:r w:rsidR="00D4743C" w:rsidRPr="00A0105F">
        <w:rPr>
          <w:rFonts w:ascii="Calibri" w:hAnsi="Calibri" w:cs="Tahoma"/>
        </w:rPr>
        <w:t xml:space="preserve">. Eine Bereitstellungsfläche für max. </w:t>
      </w:r>
      <w:r w:rsidR="00B81203" w:rsidRPr="00A0105F">
        <w:rPr>
          <w:rFonts w:ascii="Calibri" w:hAnsi="Calibri" w:cs="Tahoma"/>
        </w:rPr>
        <w:t>6</w:t>
      </w:r>
      <w:r w:rsidR="00D4743C" w:rsidRPr="00A0105F">
        <w:rPr>
          <w:rFonts w:ascii="Calibri" w:hAnsi="Calibri" w:cs="Tahoma"/>
        </w:rPr>
        <w:t xml:space="preserve"> Mulden ist vorhanden. Um die Mulden zu bewegen</w:t>
      </w:r>
      <w:r w:rsidR="0099229A" w:rsidRPr="00A0105F">
        <w:rPr>
          <w:rFonts w:ascii="Calibri" w:hAnsi="Calibri" w:cs="Tahoma"/>
        </w:rPr>
        <w:t>,</w:t>
      </w:r>
      <w:r w:rsidR="00D4743C" w:rsidRPr="00A0105F">
        <w:rPr>
          <w:rFonts w:ascii="Calibri" w:hAnsi="Calibri" w:cs="Tahoma"/>
        </w:rPr>
        <w:t xml:space="preserve"> ist dem AG ein Fahrzeug zur Verfügung zu stellen</w:t>
      </w:r>
      <w:r w:rsidR="000F1B6A" w:rsidRPr="00A0105F">
        <w:rPr>
          <w:rFonts w:ascii="Calibri" w:hAnsi="Calibri" w:cs="Tahoma"/>
        </w:rPr>
        <w:t xml:space="preserve"> (Leistun</w:t>
      </w:r>
      <w:r w:rsidR="0027086B">
        <w:rPr>
          <w:rFonts w:ascii="Calibri" w:hAnsi="Calibri" w:cs="Tahoma"/>
        </w:rPr>
        <w:t>gsverzeichnis, Eventualposition</w:t>
      </w:r>
      <w:r w:rsidR="000F1B6A" w:rsidRPr="00A0105F">
        <w:rPr>
          <w:rFonts w:ascii="Calibri" w:hAnsi="Calibri" w:cs="Tahoma"/>
        </w:rPr>
        <w:t>)</w:t>
      </w:r>
      <w:r w:rsidR="00B23149" w:rsidRPr="00A0105F">
        <w:rPr>
          <w:rFonts w:ascii="Calibri" w:hAnsi="Calibri" w:cs="Tahoma"/>
        </w:rPr>
        <w:t>.</w:t>
      </w:r>
    </w:p>
    <w:p w14:paraId="268AEFD4" w14:textId="77777777" w:rsidR="00F1041A" w:rsidRPr="00A0105F" w:rsidRDefault="00F1041A" w:rsidP="00284FD0">
      <w:pPr>
        <w:pStyle w:val="Ebene2"/>
        <w:tabs>
          <w:tab w:val="left" w:pos="426"/>
        </w:tabs>
        <w:ind w:left="0" w:right="-1" w:firstLine="0"/>
        <w:jc w:val="both"/>
        <w:rPr>
          <w:rFonts w:ascii="Calibri" w:hAnsi="Calibri" w:cs="Tahoma"/>
        </w:rPr>
      </w:pPr>
    </w:p>
    <w:p w14:paraId="3B1F523C" w14:textId="77777777" w:rsidR="003C7293" w:rsidRPr="00A0105F" w:rsidRDefault="00F1041A" w:rsidP="00284FD0">
      <w:pPr>
        <w:pStyle w:val="Ebene2"/>
        <w:tabs>
          <w:tab w:val="left" w:pos="426"/>
        </w:tabs>
        <w:ind w:left="0" w:right="-1" w:firstLine="0"/>
        <w:jc w:val="both"/>
        <w:rPr>
          <w:rFonts w:ascii="Calibri" w:hAnsi="Calibri" w:cs="Tahoma"/>
        </w:rPr>
      </w:pPr>
      <w:r w:rsidRPr="00A0105F">
        <w:rPr>
          <w:rFonts w:ascii="Calibri" w:hAnsi="Calibri" w:cs="Tahoma"/>
        </w:rPr>
        <w:t>Die Größe der Mulden kann 7 m³ oder 10 m³ betragen. Mulde und Muldenfahrzeug müssen aufeinander abgestimmt sein.</w:t>
      </w:r>
    </w:p>
    <w:p w14:paraId="3BA2A6CE" w14:textId="1E006A20" w:rsidR="00B85A5F" w:rsidRPr="00935EF3" w:rsidRDefault="00AC3BB5" w:rsidP="00E95947">
      <w:pPr>
        <w:pStyle w:val="Ebene2"/>
        <w:tabs>
          <w:tab w:val="left" w:pos="426"/>
        </w:tabs>
        <w:spacing w:before="360" w:after="240"/>
        <w:ind w:left="0" w:right="-1" w:firstLine="0"/>
        <w:jc w:val="both"/>
        <w:rPr>
          <w:rFonts w:ascii="Calibri" w:hAnsi="Calibri"/>
          <w:u w:val="single"/>
        </w:rPr>
      </w:pPr>
      <w:r>
        <w:rPr>
          <w:rFonts w:ascii="Calibri" w:hAnsi="Calibri"/>
        </w:rPr>
        <w:t>5</w:t>
      </w:r>
      <w:r w:rsidR="00B85A5F" w:rsidRPr="00A0105F">
        <w:rPr>
          <w:rFonts w:ascii="Calibri" w:hAnsi="Calibri"/>
        </w:rPr>
        <w:t>.2</w:t>
      </w:r>
      <w:r w:rsidR="00B85A5F" w:rsidRPr="00A0105F">
        <w:rPr>
          <w:rFonts w:ascii="Calibri" w:hAnsi="Calibri"/>
        </w:rPr>
        <w:tab/>
      </w:r>
      <w:r w:rsidR="00B85A5F" w:rsidRPr="00A0105F">
        <w:rPr>
          <w:rFonts w:ascii="Calibri" w:hAnsi="Calibri"/>
          <w:u w:val="single"/>
        </w:rPr>
        <w:t>Disposition</w:t>
      </w:r>
    </w:p>
    <w:p w14:paraId="69E612F6" w14:textId="49DE4F88" w:rsidR="002703B2" w:rsidRPr="00935EF3" w:rsidRDefault="00B85A5F" w:rsidP="00284FD0">
      <w:pPr>
        <w:pStyle w:val="Ebene2"/>
        <w:tabs>
          <w:tab w:val="left" w:pos="426"/>
        </w:tabs>
        <w:ind w:left="0" w:right="-1" w:firstLine="0"/>
        <w:jc w:val="both"/>
        <w:rPr>
          <w:rFonts w:ascii="Calibri" w:hAnsi="Calibri"/>
        </w:rPr>
      </w:pPr>
      <w:r w:rsidRPr="00935EF3">
        <w:rPr>
          <w:rFonts w:ascii="Calibri" w:hAnsi="Calibri"/>
        </w:rPr>
        <w:t>Um einen sicheren Betrieb der Schlammentwässerung zu gewährleiten</w:t>
      </w:r>
      <w:r w:rsidR="00B23149" w:rsidRPr="00935EF3">
        <w:rPr>
          <w:rFonts w:ascii="Calibri" w:hAnsi="Calibri"/>
        </w:rPr>
        <w:t>,</w:t>
      </w:r>
      <w:r w:rsidRPr="00935EF3">
        <w:rPr>
          <w:rFonts w:ascii="Calibri" w:hAnsi="Calibri"/>
        </w:rPr>
        <w:t xml:space="preserve"> muss der Abtransport des Klärschlamms nach A</w:t>
      </w:r>
      <w:r w:rsidR="00B82274" w:rsidRPr="00935EF3">
        <w:rPr>
          <w:rFonts w:ascii="Calibri" w:hAnsi="Calibri"/>
        </w:rPr>
        <w:t>bsprache und Vor</w:t>
      </w:r>
      <w:r w:rsidRPr="00935EF3">
        <w:rPr>
          <w:rFonts w:ascii="Calibri" w:hAnsi="Calibri"/>
        </w:rPr>
        <w:t>gabe de</w:t>
      </w:r>
      <w:r w:rsidR="00B82274" w:rsidRPr="00935EF3">
        <w:rPr>
          <w:rFonts w:ascii="Calibri" w:hAnsi="Calibri"/>
        </w:rPr>
        <w:t>r</w:t>
      </w:r>
      <w:r w:rsidRPr="00935EF3">
        <w:rPr>
          <w:rFonts w:ascii="Calibri" w:hAnsi="Calibri"/>
        </w:rPr>
        <w:t xml:space="preserve"> </w:t>
      </w:r>
      <w:r w:rsidR="00B82274" w:rsidRPr="00935EF3">
        <w:rPr>
          <w:rFonts w:ascii="Calibri" w:hAnsi="Calibri"/>
        </w:rPr>
        <w:t>Betriebsleitung der Kläranlage regelmäßig und rechtzeitig e</w:t>
      </w:r>
      <w:r w:rsidRPr="00935EF3">
        <w:rPr>
          <w:rFonts w:ascii="Calibri" w:hAnsi="Calibri"/>
        </w:rPr>
        <w:t xml:space="preserve">rfolgen. Eine Abholung muss spätestens drei Tage </w:t>
      </w:r>
      <w:r w:rsidR="00815861" w:rsidRPr="00935EF3">
        <w:rPr>
          <w:rFonts w:ascii="Calibri" w:hAnsi="Calibri"/>
        </w:rPr>
        <w:t>nach</w:t>
      </w:r>
      <w:r w:rsidRPr="00935EF3">
        <w:rPr>
          <w:rFonts w:ascii="Calibri" w:hAnsi="Calibri"/>
        </w:rPr>
        <w:t xml:space="preserve"> Bestellung möglich sein. </w:t>
      </w:r>
    </w:p>
    <w:p w14:paraId="3A725750" w14:textId="2C979023" w:rsidR="00E44374" w:rsidRPr="00A0105F" w:rsidRDefault="00AC3BB5" w:rsidP="002703B2">
      <w:pPr>
        <w:pStyle w:val="Ebene2"/>
        <w:tabs>
          <w:tab w:val="left" w:pos="426"/>
        </w:tabs>
        <w:spacing w:before="360" w:after="240"/>
        <w:ind w:left="0" w:right="-1" w:firstLine="0"/>
        <w:jc w:val="both"/>
        <w:rPr>
          <w:rFonts w:ascii="Calibri" w:hAnsi="Calibri"/>
          <w:u w:val="single"/>
        </w:rPr>
      </w:pPr>
      <w:r>
        <w:rPr>
          <w:rFonts w:ascii="Calibri" w:hAnsi="Calibri"/>
        </w:rPr>
        <w:t>5</w:t>
      </w:r>
      <w:r w:rsidR="00E44374" w:rsidRPr="00A0105F">
        <w:rPr>
          <w:rFonts w:ascii="Calibri" w:hAnsi="Calibri"/>
        </w:rPr>
        <w:t>.</w:t>
      </w:r>
      <w:r w:rsidR="00B85A5F" w:rsidRPr="00A0105F">
        <w:rPr>
          <w:rFonts w:ascii="Calibri" w:hAnsi="Calibri"/>
        </w:rPr>
        <w:t>3</w:t>
      </w:r>
      <w:r w:rsidR="00E44374" w:rsidRPr="00A0105F">
        <w:rPr>
          <w:rFonts w:ascii="Calibri" w:hAnsi="Calibri"/>
        </w:rPr>
        <w:tab/>
      </w:r>
      <w:r w:rsidR="00E44374" w:rsidRPr="00A0105F">
        <w:rPr>
          <w:rFonts w:ascii="Calibri" w:hAnsi="Calibri"/>
          <w:u w:val="single"/>
        </w:rPr>
        <w:t>Ermittlung des Schlammgewichtes</w:t>
      </w:r>
    </w:p>
    <w:p w14:paraId="4F8C59C6" w14:textId="77777777" w:rsidR="00E44374" w:rsidRPr="00A0105F" w:rsidRDefault="00E44374" w:rsidP="00284FD0">
      <w:pPr>
        <w:pStyle w:val="Ebene2"/>
        <w:tabs>
          <w:tab w:val="left" w:pos="426"/>
          <w:tab w:val="left" w:pos="851"/>
        </w:tabs>
        <w:ind w:left="0" w:right="-1" w:firstLine="0"/>
        <w:jc w:val="both"/>
        <w:rPr>
          <w:rFonts w:ascii="Calibri" w:hAnsi="Calibri"/>
        </w:rPr>
      </w:pPr>
      <w:r w:rsidRPr="00A0105F">
        <w:rPr>
          <w:rFonts w:ascii="Calibri" w:hAnsi="Calibri"/>
        </w:rPr>
        <w:t xml:space="preserve">Das Schlammgewicht wird auf der betriebseigenen Waage ermittelt. Die Waage dient als Aufstandsfläche unter den </w:t>
      </w:r>
      <w:r w:rsidR="00512181" w:rsidRPr="00A0105F">
        <w:rPr>
          <w:rFonts w:ascii="Calibri" w:hAnsi="Calibri"/>
        </w:rPr>
        <w:t>Klärschlamm</w:t>
      </w:r>
      <w:r w:rsidRPr="00A0105F">
        <w:rPr>
          <w:rFonts w:ascii="Calibri" w:hAnsi="Calibri"/>
        </w:rPr>
        <w:t xml:space="preserve">silos, ein optimierter Lage- und Wiegevorgang ist somit gewährleistet. </w:t>
      </w:r>
    </w:p>
    <w:p w14:paraId="565CE63B" w14:textId="05155148" w:rsidR="00E44374" w:rsidRPr="00A0105F" w:rsidRDefault="00AC3BB5" w:rsidP="00E95947">
      <w:pPr>
        <w:pStyle w:val="Ebene2"/>
        <w:tabs>
          <w:tab w:val="left" w:pos="426"/>
          <w:tab w:val="left" w:pos="851"/>
        </w:tabs>
        <w:spacing w:before="360" w:after="240"/>
        <w:ind w:left="0" w:right="-1" w:firstLine="0"/>
        <w:rPr>
          <w:rFonts w:ascii="Calibri" w:hAnsi="Calibri"/>
          <w:u w:val="single"/>
        </w:rPr>
      </w:pPr>
      <w:r>
        <w:rPr>
          <w:rFonts w:ascii="Calibri" w:hAnsi="Calibri"/>
        </w:rPr>
        <w:t>5</w:t>
      </w:r>
      <w:r w:rsidR="00E44374" w:rsidRPr="00A0105F">
        <w:rPr>
          <w:rFonts w:ascii="Calibri" w:hAnsi="Calibri"/>
        </w:rPr>
        <w:t>.</w:t>
      </w:r>
      <w:r w:rsidR="00B85A5F" w:rsidRPr="00A0105F">
        <w:rPr>
          <w:rFonts w:ascii="Calibri" w:hAnsi="Calibri"/>
        </w:rPr>
        <w:t>4</w:t>
      </w:r>
      <w:r w:rsidR="00E44374" w:rsidRPr="00A0105F">
        <w:rPr>
          <w:rFonts w:ascii="Calibri" w:hAnsi="Calibri"/>
        </w:rPr>
        <w:tab/>
      </w:r>
      <w:r w:rsidR="00E44374" w:rsidRPr="00A0105F">
        <w:rPr>
          <w:rFonts w:ascii="Calibri" w:hAnsi="Calibri"/>
          <w:u w:val="single"/>
        </w:rPr>
        <w:t>Bestimmungsort des Klärschlamm-Transportes</w:t>
      </w:r>
    </w:p>
    <w:p w14:paraId="44F95574" w14:textId="77777777" w:rsidR="003C7293" w:rsidRPr="00A0105F" w:rsidRDefault="00E44374" w:rsidP="00284FD0">
      <w:pPr>
        <w:pStyle w:val="Ebene2"/>
        <w:tabs>
          <w:tab w:val="left" w:pos="426"/>
          <w:tab w:val="left" w:pos="851"/>
        </w:tabs>
        <w:ind w:left="0" w:right="-1" w:firstLine="0"/>
        <w:rPr>
          <w:rFonts w:ascii="Calibri" w:hAnsi="Calibri"/>
        </w:rPr>
      </w:pPr>
      <w:r w:rsidRPr="00A0105F">
        <w:rPr>
          <w:rFonts w:ascii="Calibri" w:hAnsi="Calibri"/>
        </w:rPr>
        <w:t xml:space="preserve">Der Klärschlamm muss innerhalb der Europäischen Gemeinschaft ordnungsgemäß einer </w:t>
      </w:r>
      <w:r w:rsidR="00D21381" w:rsidRPr="00A0105F">
        <w:rPr>
          <w:rFonts w:ascii="Calibri" w:hAnsi="Calibri"/>
        </w:rPr>
        <w:t xml:space="preserve">thermischen </w:t>
      </w:r>
      <w:r w:rsidRPr="00A0105F">
        <w:rPr>
          <w:rFonts w:ascii="Calibri" w:hAnsi="Calibri"/>
        </w:rPr>
        <w:t xml:space="preserve">Verwertung zugeführt werden. Der Zielort ist vom Anbieter zu benennen. </w:t>
      </w:r>
    </w:p>
    <w:p w14:paraId="2C500BD3" w14:textId="77777777" w:rsidR="00E44374" w:rsidRPr="00950BDA" w:rsidRDefault="00284FD0" w:rsidP="00E95947">
      <w:pPr>
        <w:pStyle w:val="Ebene2"/>
        <w:tabs>
          <w:tab w:val="left" w:pos="426"/>
          <w:tab w:val="left" w:pos="851"/>
        </w:tabs>
        <w:spacing w:before="360" w:after="240"/>
        <w:ind w:left="0" w:right="-1" w:firstLine="0"/>
        <w:rPr>
          <w:rFonts w:ascii="Calibri" w:hAnsi="Calibri"/>
          <w:u w:val="single"/>
        </w:rPr>
      </w:pPr>
      <w:r w:rsidRPr="00950BDA">
        <w:rPr>
          <w:rFonts w:ascii="Calibri" w:hAnsi="Calibri"/>
        </w:rPr>
        <w:t>4</w:t>
      </w:r>
      <w:r w:rsidR="00B85A5F" w:rsidRPr="00950BDA">
        <w:rPr>
          <w:rFonts w:ascii="Calibri" w:hAnsi="Calibri"/>
        </w:rPr>
        <w:t>.5</w:t>
      </w:r>
      <w:r w:rsidR="00E44374" w:rsidRPr="00950BDA">
        <w:rPr>
          <w:rFonts w:ascii="Calibri" w:hAnsi="Calibri"/>
        </w:rPr>
        <w:tab/>
      </w:r>
      <w:r w:rsidR="00E44374" w:rsidRPr="00950BDA">
        <w:rPr>
          <w:rFonts w:ascii="Calibri" w:hAnsi="Calibri"/>
          <w:u w:val="single"/>
        </w:rPr>
        <w:t>Abrechnung</w:t>
      </w:r>
    </w:p>
    <w:p w14:paraId="15E25879" w14:textId="77777777" w:rsidR="00284FD0" w:rsidRPr="00950BDA" w:rsidRDefault="00284FD0" w:rsidP="00E95947">
      <w:pPr>
        <w:pStyle w:val="Ebene2"/>
        <w:tabs>
          <w:tab w:val="left" w:pos="426"/>
          <w:tab w:val="left" w:pos="851"/>
        </w:tabs>
        <w:ind w:left="0" w:right="-1" w:firstLine="0"/>
        <w:rPr>
          <w:rFonts w:ascii="Calibri" w:hAnsi="Calibri"/>
        </w:rPr>
      </w:pPr>
      <w:r w:rsidRPr="00950BDA">
        <w:rPr>
          <w:rFonts w:ascii="Calibri" w:hAnsi="Calibri"/>
        </w:rPr>
        <w:t xml:space="preserve">Basis für die Abrechnung der Schlammabfuhr und Verwertung des entwässerten Schlammes ist das auf der amtlich geeichten Waage der Kläranlage Tübingen laut Wiegeschein ermittelte Gewicht des entwässerten Schlammes. </w:t>
      </w:r>
      <w:r w:rsidRPr="00950BDA">
        <w:rPr>
          <w:rFonts w:ascii="Calibri" w:hAnsi="Calibri"/>
        </w:rPr>
        <w:br/>
      </w:r>
      <w:r w:rsidR="00E44374" w:rsidRPr="00950BDA">
        <w:rPr>
          <w:rFonts w:ascii="Calibri" w:hAnsi="Calibri"/>
        </w:rPr>
        <w:t xml:space="preserve">Die Abrechnung erfolgt auf der Grundlage der vorgelegten Lieferscheine und dem angebotenen </w:t>
      </w:r>
      <w:r w:rsidR="00D8587A" w:rsidRPr="00950BDA">
        <w:rPr>
          <w:rFonts w:ascii="Calibri" w:hAnsi="Calibri"/>
        </w:rPr>
        <w:t>Netto-</w:t>
      </w:r>
      <w:r w:rsidR="00E44374" w:rsidRPr="00950BDA">
        <w:rPr>
          <w:rFonts w:ascii="Calibri" w:hAnsi="Calibri"/>
        </w:rPr>
        <w:t xml:space="preserve">Einheitspreis. Der Einheitspreis muss sämtliche Kosten beinhalten. </w:t>
      </w:r>
      <w:r w:rsidRPr="00950BDA">
        <w:rPr>
          <w:rFonts w:ascii="Calibri" w:hAnsi="Calibri"/>
        </w:rPr>
        <w:br/>
        <w:t>Mehr- und Mindermengen begründen keinen Anspruch auf Änderung der Einheitspreise.</w:t>
      </w:r>
      <w:r w:rsidRPr="00950BDA">
        <w:rPr>
          <w:rFonts w:ascii="Calibri" w:hAnsi="Calibri"/>
        </w:rPr>
        <w:br/>
        <w:t xml:space="preserve">Alle Rechnungen sind beim Auftraggeber in 2-facher Fertigung einzureichen. </w:t>
      </w:r>
    </w:p>
    <w:p w14:paraId="2768E3FD" w14:textId="77777777" w:rsidR="00E44374" w:rsidRPr="00C63FBC" w:rsidRDefault="00284FD0" w:rsidP="00E95947">
      <w:pPr>
        <w:pStyle w:val="Ebene1"/>
        <w:spacing w:before="360" w:after="240"/>
        <w:rPr>
          <w:rFonts w:ascii="Calibri" w:hAnsi="Calibri"/>
          <w:b/>
        </w:rPr>
      </w:pPr>
      <w:r w:rsidRPr="00C63FBC">
        <w:rPr>
          <w:rFonts w:ascii="Calibri" w:hAnsi="Calibri"/>
          <w:b/>
        </w:rPr>
        <w:lastRenderedPageBreak/>
        <w:t>5</w:t>
      </w:r>
      <w:r w:rsidR="00E44374" w:rsidRPr="00C63FBC">
        <w:rPr>
          <w:rFonts w:ascii="Calibri" w:hAnsi="Calibri"/>
          <w:b/>
        </w:rPr>
        <w:t>.</w:t>
      </w:r>
      <w:r w:rsidR="00E44374" w:rsidRPr="00C63FBC">
        <w:rPr>
          <w:rFonts w:ascii="Calibri" w:hAnsi="Calibri"/>
          <w:b/>
        </w:rPr>
        <w:tab/>
        <w:t>Vertragsdauer</w:t>
      </w:r>
      <w:r w:rsidR="0034749C" w:rsidRPr="00C63FBC">
        <w:rPr>
          <w:rFonts w:ascii="Calibri" w:hAnsi="Calibri"/>
          <w:b/>
        </w:rPr>
        <w:t xml:space="preserve"> und Sprache</w:t>
      </w:r>
    </w:p>
    <w:p w14:paraId="7DFF2611" w14:textId="0DE23C29" w:rsidR="00DD4B8C" w:rsidRDefault="00DD4B8C" w:rsidP="008D2C75">
      <w:pPr>
        <w:pStyle w:val="Ebene1"/>
        <w:tabs>
          <w:tab w:val="left" w:pos="1418"/>
        </w:tabs>
        <w:ind w:right="-1"/>
        <w:jc w:val="left"/>
        <w:rPr>
          <w:rFonts w:ascii="Calibri" w:hAnsi="Calibri"/>
        </w:rPr>
      </w:pPr>
      <w:r w:rsidRPr="00C63FBC">
        <w:rPr>
          <w:rFonts w:ascii="Calibri" w:hAnsi="Calibri"/>
        </w:rPr>
        <w:t>Der Dienstleistungsvertrag gilt vom 01.07.20</w:t>
      </w:r>
      <w:r w:rsidR="00C63FBC" w:rsidRPr="00C63FBC">
        <w:rPr>
          <w:rFonts w:ascii="Calibri" w:hAnsi="Calibri"/>
        </w:rPr>
        <w:t>2</w:t>
      </w:r>
      <w:r w:rsidR="00E64CDD">
        <w:rPr>
          <w:rFonts w:ascii="Calibri" w:hAnsi="Calibri"/>
        </w:rPr>
        <w:t>6</w:t>
      </w:r>
      <w:r w:rsidRPr="00C63FBC">
        <w:rPr>
          <w:rFonts w:ascii="Calibri" w:hAnsi="Calibri"/>
        </w:rPr>
        <w:t xml:space="preserve"> bis zum </w:t>
      </w:r>
      <w:r w:rsidR="008D2C75">
        <w:rPr>
          <w:rFonts w:ascii="Calibri" w:hAnsi="Calibri"/>
        </w:rPr>
        <w:t>31.12.2</w:t>
      </w:r>
      <w:r w:rsidR="00146386">
        <w:rPr>
          <w:rFonts w:ascii="Calibri" w:hAnsi="Calibri"/>
        </w:rPr>
        <w:t>028</w:t>
      </w:r>
      <w:r w:rsidR="00953FDA">
        <w:rPr>
          <w:rFonts w:ascii="Calibri" w:hAnsi="Calibri"/>
        </w:rPr>
        <w:t xml:space="preserve"> </w:t>
      </w:r>
    </w:p>
    <w:p w14:paraId="62EF43F3" w14:textId="77777777" w:rsidR="00DD4B8C" w:rsidRPr="00C63FBC" w:rsidRDefault="00DD4B8C" w:rsidP="008C1610">
      <w:pPr>
        <w:pStyle w:val="Ebene1"/>
        <w:ind w:left="0" w:firstLine="0"/>
        <w:rPr>
          <w:rFonts w:ascii="Calibri" w:hAnsi="Calibri"/>
        </w:rPr>
      </w:pPr>
      <w:bookmarkStart w:id="0" w:name="_GoBack"/>
      <w:bookmarkEnd w:id="0"/>
    </w:p>
    <w:p w14:paraId="48ADD043" w14:textId="25D40132" w:rsidR="00E44374" w:rsidRPr="00B90DEE" w:rsidRDefault="0034749C" w:rsidP="0027086B">
      <w:pPr>
        <w:pStyle w:val="Ebene1"/>
        <w:ind w:left="0" w:firstLine="0"/>
        <w:rPr>
          <w:rFonts w:ascii="Calibri" w:hAnsi="Calibri"/>
        </w:rPr>
      </w:pPr>
      <w:r w:rsidRPr="00C63FBC">
        <w:rPr>
          <w:rFonts w:ascii="Calibri" w:hAnsi="Calibri"/>
        </w:rPr>
        <w:t>Die Vertragssprache ist Deutsch. Der gesamte Schriftverkehr hat in deutscher Sprache zu erfolgen.</w:t>
      </w:r>
    </w:p>
    <w:sectPr w:rsidR="00E44374" w:rsidRPr="00B90DEE">
      <w:headerReference w:type="default" r:id="rId7"/>
      <w:headerReference w:type="first" r:id="rId8"/>
      <w:footerReference w:type="first" r:id="rId9"/>
      <w:pgSz w:w="11907" w:h="16840" w:code="9"/>
      <w:pgMar w:top="1531" w:right="1418" w:bottom="1701" w:left="1418" w:header="72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658A0" w14:textId="77777777" w:rsidR="00F16ED4" w:rsidRDefault="00F16ED4">
      <w:r>
        <w:separator/>
      </w:r>
    </w:p>
  </w:endnote>
  <w:endnote w:type="continuationSeparator" w:id="0">
    <w:p w14:paraId="1A4AF4A3" w14:textId="77777777" w:rsidR="00F16ED4" w:rsidRDefault="00F1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ABDC" w14:textId="77777777" w:rsidR="00284FD0" w:rsidRDefault="00284FD0">
    <w:pPr>
      <w:pStyle w:val="Fuzeile"/>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6B152" w14:textId="77777777" w:rsidR="00F16ED4" w:rsidRDefault="00F16ED4">
      <w:r>
        <w:separator/>
      </w:r>
    </w:p>
  </w:footnote>
  <w:footnote w:type="continuationSeparator" w:id="0">
    <w:p w14:paraId="6A7AB299" w14:textId="77777777" w:rsidR="00F16ED4" w:rsidRDefault="00F1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36975" w14:textId="256B4931" w:rsidR="00284FD0" w:rsidRDefault="00284FD0">
    <w:pPr>
      <w:pStyle w:val="Kopfzeile"/>
      <w:jc w:val="center"/>
    </w:pPr>
    <w:r>
      <w:t xml:space="preserve">- </w:t>
    </w:r>
    <w:r>
      <w:fldChar w:fldCharType="begin"/>
    </w:r>
    <w:r>
      <w:instrText>PAGE</w:instrText>
    </w:r>
    <w:r>
      <w:fldChar w:fldCharType="separate"/>
    </w:r>
    <w:r w:rsidR="00116F49">
      <w:rPr>
        <w:noProof/>
      </w:rPr>
      <w:t>5</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8818" w14:textId="77777777" w:rsidR="00284FD0" w:rsidRDefault="00284FD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597"/>
    <w:multiLevelType w:val="singleLevel"/>
    <w:tmpl w:val="8F44A5EA"/>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2BEA5EF6"/>
    <w:multiLevelType w:val="singleLevel"/>
    <w:tmpl w:val="8F44A5EA"/>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3C9A18CB"/>
    <w:multiLevelType w:val="hybridMultilevel"/>
    <w:tmpl w:val="C568AB76"/>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D43FBF"/>
    <w:multiLevelType w:val="singleLevel"/>
    <w:tmpl w:val="8320DE5E"/>
    <w:lvl w:ilvl="0">
      <w:start w:val="8"/>
      <w:numFmt w:val="decimal"/>
      <w:lvlText w:val="%1."/>
      <w:lvlJc w:val="left"/>
      <w:pPr>
        <w:tabs>
          <w:tab w:val="num" w:pos="450"/>
        </w:tabs>
        <w:ind w:left="450" w:hanging="450"/>
      </w:pPr>
      <w:rPr>
        <w:rFonts w:hint="default"/>
      </w:rPr>
    </w:lvl>
  </w:abstractNum>
  <w:abstractNum w:abstractNumId="4" w15:restartNumberingAfterBreak="0">
    <w:nsid w:val="4765373C"/>
    <w:multiLevelType w:val="singleLevel"/>
    <w:tmpl w:val="8F44A5EA"/>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484966E1"/>
    <w:multiLevelType w:val="hybridMultilevel"/>
    <w:tmpl w:val="E140E2D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937018"/>
    <w:multiLevelType w:val="singleLevel"/>
    <w:tmpl w:val="8F44A5EA"/>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51641E7F"/>
    <w:multiLevelType w:val="multilevel"/>
    <w:tmpl w:val="A184E4AC"/>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50"/>
        </w:tabs>
        <w:ind w:left="105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10"/>
        </w:tabs>
        <w:ind w:left="1410" w:hanging="10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4050F73"/>
    <w:multiLevelType w:val="multilevel"/>
    <w:tmpl w:val="3DF8AB54"/>
    <w:lvl w:ilvl="0">
      <w:start w:val="7"/>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9" w15:restartNumberingAfterBreak="0">
    <w:nsid w:val="58BE4C0A"/>
    <w:multiLevelType w:val="singleLevel"/>
    <w:tmpl w:val="8F44A5EA"/>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5CD93B25"/>
    <w:multiLevelType w:val="singleLevel"/>
    <w:tmpl w:val="E8EE7E88"/>
    <w:lvl w:ilvl="0">
      <w:start w:val="8"/>
      <w:numFmt w:val="decimal"/>
      <w:pStyle w:val="berschrift8"/>
      <w:lvlText w:val="%1"/>
      <w:lvlJc w:val="left"/>
      <w:pPr>
        <w:tabs>
          <w:tab w:val="num" w:pos="705"/>
        </w:tabs>
        <w:ind w:left="705" w:hanging="705"/>
      </w:pPr>
      <w:rPr>
        <w:rFonts w:hint="default"/>
      </w:rPr>
    </w:lvl>
  </w:abstractNum>
  <w:abstractNum w:abstractNumId="11" w15:restartNumberingAfterBreak="0">
    <w:nsid w:val="644C0E49"/>
    <w:multiLevelType w:val="singleLevel"/>
    <w:tmpl w:val="00506A70"/>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7"/>
  </w:num>
  <w:num w:numId="3">
    <w:abstractNumId w:val="8"/>
  </w:num>
  <w:num w:numId="4">
    <w:abstractNumId w:val="10"/>
  </w:num>
  <w:num w:numId="5">
    <w:abstractNumId w:val="5"/>
  </w:num>
  <w:num w:numId="6">
    <w:abstractNumId w:val="2"/>
  </w:num>
  <w:num w:numId="7">
    <w:abstractNumId w:val="1"/>
  </w:num>
  <w:num w:numId="8">
    <w:abstractNumId w:val="9"/>
  </w:num>
  <w:num w:numId="9">
    <w:abstractNumId w:val="6"/>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00"/>
    <w:rsid w:val="000010D1"/>
    <w:rsid w:val="000017B0"/>
    <w:rsid w:val="00006DB7"/>
    <w:rsid w:val="00065223"/>
    <w:rsid w:val="000D7F64"/>
    <w:rsid w:val="000F1B6A"/>
    <w:rsid w:val="00102247"/>
    <w:rsid w:val="00116F49"/>
    <w:rsid w:val="00125CB2"/>
    <w:rsid w:val="00146386"/>
    <w:rsid w:val="00163622"/>
    <w:rsid w:val="001767D4"/>
    <w:rsid w:val="001E17A1"/>
    <w:rsid w:val="00205084"/>
    <w:rsid w:val="002703B2"/>
    <w:rsid w:val="0027086B"/>
    <w:rsid w:val="00277C32"/>
    <w:rsid w:val="00284FD0"/>
    <w:rsid w:val="002A1100"/>
    <w:rsid w:val="002A3E11"/>
    <w:rsid w:val="002F0101"/>
    <w:rsid w:val="002F5FE4"/>
    <w:rsid w:val="002F62A9"/>
    <w:rsid w:val="00306101"/>
    <w:rsid w:val="00316815"/>
    <w:rsid w:val="0034749C"/>
    <w:rsid w:val="00361DC7"/>
    <w:rsid w:val="003A3E52"/>
    <w:rsid w:val="003B701B"/>
    <w:rsid w:val="003C7293"/>
    <w:rsid w:val="003E6694"/>
    <w:rsid w:val="0041767F"/>
    <w:rsid w:val="004254CB"/>
    <w:rsid w:val="00460437"/>
    <w:rsid w:val="00474980"/>
    <w:rsid w:val="00480DA5"/>
    <w:rsid w:val="00494303"/>
    <w:rsid w:val="004A2022"/>
    <w:rsid w:val="00506E2F"/>
    <w:rsid w:val="0051144F"/>
    <w:rsid w:val="00512181"/>
    <w:rsid w:val="005A371C"/>
    <w:rsid w:val="005B47AD"/>
    <w:rsid w:val="005F246C"/>
    <w:rsid w:val="0060100C"/>
    <w:rsid w:val="0060300E"/>
    <w:rsid w:val="006B02F4"/>
    <w:rsid w:val="006B3E27"/>
    <w:rsid w:val="006E4E1B"/>
    <w:rsid w:val="006F69D9"/>
    <w:rsid w:val="00791100"/>
    <w:rsid w:val="007D253F"/>
    <w:rsid w:val="007F0025"/>
    <w:rsid w:val="00815861"/>
    <w:rsid w:val="00815932"/>
    <w:rsid w:val="00843A37"/>
    <w:rsid w:val="008B5F0A"/>
    <w:rsid w:val="008C1610"/>
    <w:rsid w:val="008D2C75"/>
    <w:rsid w:val="0090241A"/>
    <w:rsid w:val="00904E8C"/>
    <w:rsid w:val="00935EF3"/>
    <w:rsid w:val="00950BDA"/>
    <w:rsid w:val="00953FDA"/>
    <w:rsid w:val="00954C41"/>
    <w:rsid w:val="0099229A"/>
    <w:rsid w:val="0099254E"/>
    <w:rsid w:val="00993469"/>
    <w:rsid w:val="009A01D1"/>
    <w:rsid w:val="00A0105F"/>
    <w:rsid w:val="00A03798"/>
    <w:rsid w:val="00A20408"/>
    <w:rsid w:val="00A237E2"/>
    <w:rsid w:val="00AA500F"/>
    <w:rsid w:val="00AC3BB5"/>
    <w:rsid w:val="00AD6E48"/>
    <w:rsid w:val="00AE1EDC"/>
    <w:rsid w:val="00B23149"/>
    <w:rsid w:val="00B81203"/>
    <w:rsid w:val="00B82274"/>
    <w:rsid w:val="00B82616"/>
    <w:rsid w:val="00B85A5F"/>
    <w:rsid w:val="00B90DEE"/>
    <w:rsid w:val="00BB7064"/>
    <w:rsid w:val="00BE75E8"/>
    <w:rsid w:val="00C63FBC"/>
    <w:rsid w:val="00CD2178"/>
    <w:rsid w:val="00CD57DD"/>
    <w:rsid w:val="00CE18CB"/>
    <w:rsid w:val="00D053E2"/>
    <w:rsid w:val="00D21381"/>
    <w:rsid w:val="00D337B6"/>
    <w:rsid w:val="00D4743C"/>
    <w:rsid w:val="00D709E0"/>
    <w:rsid w:val="00D74675"/>
    <w:rsid w:val="00D82BD6"/>
    <w:rsid w:val="00D8587A"/>
    <w:rsid w:val="00D92E04"/>
    <w:rsid w:val="00DA5E98"/>
    <w:rsid w:val="00DD4B8C"/>
    <w:rsid w:val="00DF1CA6"/>
    <w:rsid w:val="00DF2367"/>
    <w:rsid w:val="00E256EC"/>
    <w:rsid w:val="00E41B9B"/>
    <w:rsid w:val="00E44374"/>
    <w:rsid w:val="00E46367"/>
    <w:rsid w:val="00E56717"/>
    <w:rsid w:val="00E64CDD"/>
    <w:rsid w:val="00E70CBF"/>
    <w:rsid w:val="00E714A5"/>
    <w:rsid w:val="00E95947"/>
    <w:rsid w:val="00EC581F"/>
    <w:rsid w:val="00EC7271"/>
    <w:rsid w:val="00F1041A"/>
    <w:rsid w:val="00F16ED4"/>
    <w:rsid w:val="00F62C11"/>
    <w:rsid w:val="00F812F4"/>
    <w:rsid w:val="00FD34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C281C"/>
  <w15:chartTrackingRefBased/>
  <w15:docId w15:val="{B35FE5A8-1C1E-4C54-A2BB-3C2B5394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ahoma" w:hAnsi="Tahoma"/>
      <w:sz w:val="18"/>
    </w:rPr>
  </w:style>
  <w:style w:type="paragraph" w:styleId="berschrift1">
    <w:name w:val="heading 1"/>
    <w:basedOn w:val="Standard"/>
    <w:next w:val="Standard"/>
    <w:qFormat/>
    <w:pPr>
      <w:keepNext/>
      <w:tabs>
        <w:tab w:val="left" w:pos="5387"/>
        <w:tab w:val="left" w:pos="6237"/>
      </w:tabs>
      <w:ind w:right="-1"/>
      <w:jc w:val="center"/>
      <w:outlineLvl w:val="0"/>
    </w:pPr>
    <w:rPr>
      <w:b/>
      <w:sz w:val="32"/>
      <w:u w:val="single"/>
      <w:lang w:val="it-IT"/>
    </w:rPr>
  </w:style>
  <w:style w:type="paragraph" w:styleId="berschrift2">
    <w:name w:val="heading 2"/>
    <w:basedOn w:val="Standard"/>
    <w:next w:val="Standard"/>
    <w:qFormat/>
    <w:pPr>
      <w:keepNext/>
      <w:jc w:val="both"/>
      <w:outlineLvl w:val="1"/>
    </w:pPr>
    <w:rPr>
      <w:u w:val="single"/>
    </w:rPr>
  </w:style>
  <w:style w:type="paragraph" w:styleId="berschrift3">
    <w:name w:val="heading 3"/>
    <w:basedOn w:val="Standard"/>
    <w:next w:val="Standard"/>
    <w:qFormat/>
    <w:pPr>
      <w:keepNext/>
      <w:jc w:val="center"/>
      <w:outlineLvl w:val="2"/>
    </w:pPr>
    <w:rPr>
      <w:b/>
    </w:rPr>
  </w:style>
  <w:style w:type="paragraph" w:styleId="berschrift4">
    <w:name w:val="heading 4"/>
    <w:basedOn w:val="Standard"/>
    <w:next w:val="Standard"/>
    <w:qFormat/>
    <w:pPr>
      <w:keepNext/>
      <w:tabs>
        <w:tab w:val="left" w:pos="3686"/>
      </w:tabs>
      <w:jc w:val="both"/>
      <w:outlineLvl w:val="3"/>
    </w:pPr>
    <w:rPr>
      <w:b/>
    </w:rPr>
  </w:style>
  <w:style w:type="paragraph" w:styleId="berschrift5">
    <w:name w:val="heading 5"/>
    <w:basedOn w:val="Standard"/>
    <w:next w:val="Standard"/>
    <w:qFormat/>
    <w:pPr>
      <w:keepNext/>
      <w:jc w:val="center"/>
      <w:outlineLvl w:val="4"/>
    </w:pPr>
    <w:rPr>
      <w:b/>
    </w:rPr>
  </w:style>
  <w:style w:type="paragraph" w:styleId="berschrift6">
    <w:name w:val="heading 6"/>
    <w:basedOn w:val="Standard"/>
    <w:next w:val="Standard"/>
    <w:qFormat/>
    <w:pPr>
      <w:keepNext/>
      <w:tabs>
        <w:tab w:val="left" w:pos="426"/>
      </w:tabs>
      <w:outlineLvl w:val="5"/>
    </w:pPr>
    <w:rPr>
      <w:b/>
    </w:rPr>
  </w:style>
  <w:style w:type="paragraph" w:styleId="berschrift7">
    <w:name w:val="heading 7"/>
    <w:basedOn w:val="Standard"/>
    <w:next w:val="Standard"/>
    <w:qFormat/>
    <w:pPr>
      <w:keepNext/>
      <w:jc w:val="center"/>
      <w:outlineLvl w:val="6"/>
    </w:pPr>
    <w:rPr>
      <w:b/>
      <w:sz w:val="28"/>
      <w:u w:val="single"/>
    </w:rPr>
  </w:style>
  <w:style w:type="paragraph" w:styleId="berschrift8">
    <w:name w:val="heading 8"/>
    <w:basedOn w:val="Standard"/>
    <w:next w:val="Standard"/>
    <w:qFormat/>
    <w:pPr>
      <w:keepNext/>
      <w:numPr>
        <w:numId w:val="4"/>
      </w:numP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customStyle="1" w:styleId="Ebene1">
    <w:name w:val="Ebene 1"/>
    <w:basedOn w:val="Standard"/>
    <w:pPr>
      <w:tabs>
        <w:tab w:val="left" w:pos="6237"/>
      </w:tabs>
      <w:ind w:left="454" w:right="-567" w:hanging="454"/>
      <w:jc w:val="both"/>
    </w:pPr>
  </w:style>
  <w:style w:type="paragraph" w:customStyle="1" w:styleId="Ebene3">
    <w:name w:val="Ebene 3"/>
    <w:basedOn w:val="Standard"/>
    <w:pPr>
      <w:tabs>
        <w:tab w:val="left" w:pos="5670"/>
      </w:tabs>
      <w:ind w:left="1361" w:right="-567" w:hanging="454"/>
    </w:pPr>
  </w:style>
  <w:style w:type="paragraph" w:customStyle="1" w:styleId="Ebene2">
    <w:name w:val="Ebene 2"/>
    <w:basedOn w:val="Standard"/>
    <w:pPr>
      <w:tabs>
        <w:tab w:val="left" w:pos="5670"/>
      </w:tabs>
      <w:ind w:left="907" w:right="-567" w:hanging="454"/>
    </w:pPr>
  </w:style>
  <w:style w:type="paragraph" w:styleId="Fuzeile">
    <w:name w:val="footer"/>
    <w:basedOn w:val="Standard"/>
    <w:pPr>
      <w:tabs>
        <w:tab w:val="center" w:pos="4536"/>
        <w:tab w:val="right" w:pos="9072"/>
      </w:tabs>
    </w:pPr>
  </w:style>
  <w:style w:type="paragraph" w:styleId="Titel">
    <w:name w:val="Title"/>
    <w:basedOn w:val="Standard"/>
    <w:qFormat/>
    <w:pPr>
      <w:jc w:val="center"/>
    </w:pPr>
    <w:rPr>
      <w:b/>
    </w:rPr>
  </w:style>
  <w:style w:type="paragraph" w:styleId="Textkrper">
    <w:name w:val="Body Text"/>
    <w:basedOn w:val="Standard"/>
    <w:pPr>
      <w:jc w:val="both"/>
    </w:pPr>
  </w:style>
  <w:style w:type="paragraph" w:styleId="Textkrper-Zeileneinzug">
    <w:name w:val="Body Text Indent"/>
    <w:basedOn w:val="Standard"/>
  </w:style>
  <w:style w:type="paragraph" w:styleId="Sprechblasentext">
    <w:name w:val="Balloon Text"/>
    <w:basedOn w:val="Standard"/>
    <w:link w:val="SprechblasentextZchn"/>
    <w:rsid w:val="0099229A"/>
    <w:rPr>
      <w:rFonts w:cs="Tahoma"/>
      <w:sz w:val="16"/>
      <w:szCs w:val="16"/>
    </w:rPr>
  </w:style>
  <w:style w:type="character" w:customStyle="1" w:styleId="SprechblasentextZchn">
    <w:name w:val="Sprechblasentext Zchn"/>
    <w:link w:val="Sprechblasentext"/>
    <w:rsid w:val="00992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11187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Ausschreibung und Leistungsbeschreibung für die Entsorgung</vt:lpstr>
    </vt:vector>
  </TitlesOfParts>
  <Company>Stadt Tuebingen</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und Leistungsbeschreibung für die Entsorgung</dc:title>
  <dc:subject/>
  <dc:creator>kurz</dc:creator>
  <cp:keywords/>
  <cp:lastModifiedBy>Reiss-Gerwig, Daniel, Universitätsstadt Tübingen</cp:lastModifiedBy>
  <cp:revision>9</cp:revision>
  <cp:lastPrinted>2019-02-06T13:07:00Z</cp:lastPrinted>
  <dcterms:created xsi:type="dcterms:W3CDTF">2022-12-22T13:53:00Z</dcterms:created>
  <dcterms:modified xsi:type="dcterms:W3CDTF">2026-03-19T12:29:00Z</dcterms:modified>
</cp:coreProperties>
</file>